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E32DB7" w:rsidRDefault="003926A1" w:rsidP="00CD3F63">
      <w:pPr>
        <w:spacing w:before="0"/>
        <w:ind w:firstLine="0"/>
        <w:jc w:val="center"/>
      </w:pPr>
      <w:r w:rsidRPr="00E32DB7">
        <w:rPr>
          <w:noProof/>
        </w:rPr>
        <w:drawing>
          <wp:inline distT="0" distB="0" distL="0" distR="0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E32DB7" w:rsidRDefault="00E52D69" w:rsidP="00E149ED">
      <w:pPr>
        <w:spacing w:before="0"/>
        <w:ind w:firstLine="0"/>
        <w:jc w:val="center"/>
      </w:pPr>
      <w:r w:rsidRPr="00E32DB7">
        <w:rPr>
          <w:b/>
        </w:rPr>
        <w:t>РОССИЙСКАЯ ФЕДЕРАЦИЯ</w:t>
      </w:r>
    </w:p>
    <w:p w:rsidR="009A1C31" w:rsidRPr="00E32DB7" w:rsidRDefault="009A1C31" w:rsidP="00E149ED">
      <w:pPr>
        <w:spacing w:before="0"/>
        <w:ind w:firstLine="0"/>
        <w:jc w:val="center"/>
      </w:pPr>
    </w:p>
    <w:p w:rsidR="009A1C31" w:rsidRPr="00E32DB7" w:rsidRDefault="009A1C31" w:rsidP="00E149ED">
      <w:pPr>
        <w:spacing w:before="0"/>
        <w:ind w:firstLine="0"/>
        <w:jc w:val="center"/>
      </w:pPr>
      <w:r w:rsidRPr="00E32DB7">
        <w:t xml:space="preserve"> </w:t>
      </w:r>
      <w:r w:rsidR="00765617">
        <w:t>ПРАВИТЕЛЬСТВО</w:t>
      </w:r>
      <w:r w:rsidRPr="00E32DB7">
        <w:t xml:space="preserve"> КУРСКОЙ ОБЛАСТИ</w:t>
      </w:r>
    </w:p>
    <w:p w:rsidR="009A1C31" w:rsidRPr="00E32DB7" w:rsidRDefault="009A1C31" w:rsidP="00E149ED">
      <w:pPr>
        <w:spacing w:before="0"/>
        <w:ind w:firstLine="0"/>
        <w:jc w:val="center"/>
      </w:pPr>
    </w:p>
    <w:p w:rsidR="009A1C31" w:rsidRPr="00E32DB7" w:rsidRDefault="005E3F6E" w:rsidP="00E149ED">
      <w:pPr>
        <w:spacing w:before="0"/>
        <w:ind w:firstLine="0"/>
        <w:jc w:val="center"/>
        <w:rPr>
          <w:b/>
          <w:bCs/>
        </w:rPr>
      </w:pPr>
      <w:r>
        <w:rPr>
          <w:b/>
          <w:bCs/>
        </w:rPr>
        <w:t>МИНИСТЕРСТВО</w:t>
      </w:r>
      <w:r w:rsidR="006A5ACE" w:rsidRPr="00E32DB7">
        <w:rPr>
          <w:b/>
          <w:bCs/>
        </w:rPr>
        <w:t xml:space="preserve"> ТРАНСПОРТА И АВТОМОБИЛЬНЫХ ДОРОГ КУРСКОЙ ОБЛАСТИ</w:t>
      </w:r>
    </w:p>
    <w:p w:rsidR="009A1C31" w:rsidRPr="006E658A" w:rsidRDefault="009A1C31">
      <w:pPr>
        <w:pStyle w:val="1"/>
      </w:pPr>
      <w:r w:rsidRPr="006E658A">
        <w:t>ПРИКАЗ</w:t>
      </w:r>
    </w:p>
    <w:p w:rsidR="009A1C31" w:rsidRPr="00E32DB7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</w:pPr>
      <w:r w:rsidRPr="00E32DB7">
        <w:t xml:space="preserve">г. Курск </w:t>
      </w:r>
    </w:p>
    <w:p w:rsidR="00A529AA" w:rsidRPr="00E32DB7" w:rsidRDefault="00DB6746" w:rsidP="00DA033A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b/>
          <w:bCs/>
        </w:rPr>
      </w:pPr>
      <w:r w:rsidRPr="00E32DB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4E86B" wp14:editId="19052877">
                <wp:simplePos x="0" y="0"/>
                <wp:positionH relativeFrom="margin">
                  <wp:posOffset>-91440</wp:posOffset>
                </wp:positionH>
                <wp:positionV relativeFrom="paragraph">
                  <wp:posOffset>253365</wp:posOffset>
                </wp:positionV>
                <wp:extent cx="4276725" cy="1524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B20" w:rsidRPr="007E7611" w:rsidRDefault="00D03B20" w:rsidP="007E7611">
                            <w:pPr>
                              <w:spacing w:before="0"/>
                              <w:ind w:firstLine="0"/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</w:pPr>
                            <w:r w:rsidRPr="00DB6746">
                              <w:rPr>
                                <w:b/>
                              </w:rPr>
                      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B6746">
                              <w:rPr>
                                <w:b/>
                              </w:rPr>
                              <w:t>и в дорожном хозяйстве на 2024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E86B" id="Прямоугольник 2" o:spid="_x0000_s1026" style="position:absolute;left:0;text-align:left;margin-left:-7.2pt;margin-top:19.95pt;width:336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" fillcolor="white [3201]" strokecolor="white [3212]" strokeweight="1pt">
                <v:textbox>
                  <w:txbxContent>
                    <w:p w:rsidR="00D03B20" w:rsidRPr="007E7611" w:rsidRDefault="00D03B20" w:rsidP="007E7611">
                      <w:pPr>
                        <w:spacing w:before="0"/>
                        <w:ind w:firstLine="0"/>
                        <w:rPr>
                          <w:b/>
                          <w:color w:val="000000"/>
                          <w:spacing w:val="-6"/>
                          <w:kern w:val="28"/>
                        </w:rPr>
                      </w:pPr>
                      <w:r w:rsidRPr="00DB6746">
                        <w:rPr>
                          <w:b/>
                        </w:rPr>
          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</w:t>
                      </w:r>
                      <w:bookmarkStart w:id="1" w:name="_GoBack"/>
                      <w:bookmarkEnd w:id="1"/>
                      <w:r w:rsidRPr="00DB6746">
                        <w:rPr>
                          <w:b/>
                        </w:rPr>
                        <w:t xml:space="preserve"> транспорте </w:t>
                      </w:r>
                      <w:r>
                        <w:rPr>
                          <w:b/>
                        </w:rPr>
                        <w:br/>
                      </w:r>
                      <w:r w:rsidRPr="00DB6746">
                        <w:rPr>
                          <w:b/>
                        </w:rPr>
                        <w:t>и в дорожном хозяйстве на 2024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9AA" w:rsidRPr="00E32DB7">
        <w:t xml:space="preserve">    </w:t>
      </w:r>
      <w:r w:rsidR="00894589" w:rsidRPr="00E32DB7">
        <w:t xml:space="preserve">                 </w:t>
      </w:r>
      <w:r w:rsidR="00A529AA" w:rsidRPr="00E32DB7">
        <w:t xml:space="preserve">                    </w:t>
      </w:r>
      <w:r w:rsidR="009A1C31" w:rsidRPr="00E32DB7">
        <w:t xml:space="preserve">№ </w:t>
      </w:r>
    </w:p>
    <w:p w:rsidR="00D023F8" w:rsidRPr="00E32DB7" w:rsidRDefault="00D023F8">
      <w:pPr>
        <w:spacing w:before="0"/>
        <w:ind w:firstLine="0"/>
        <w:rPr>
          <w:b/>
        </w:rPr>
      </w:pPr>
    </w:p>
    <w:p w:rsidR="001407C9" w:rsidRPr="00E32DB7" w:rsidRDefault="001407C9">
      <w:pPr>
        <w:spacing w:before="0"/>
        <w:ind w:firstLine="0"/>
        <w:rPr>
          <w:b/>
        </w:rPr>
      </w:pPr>
    </w:p>
    <w:p w:rsidR="001407C9" w:rsidRPr="00E32DB7" w:rsidRDefault="001407C9" w:rsidP="00DA3C46">
      <w:pPr>
        <w:spacing w:before="0" w:after="120"/>
        <w:ind w:firstLine="0"/>
        <w:rPr>
          <w:b/>
        </w:rPr>
      </w:pPr>
    </w:p>
    <w:p w:rsidR="005E3F6E" w:rsidRDefault="005E3F6E" w:rsidP="00E32DB7">
      <w:pPr>
        <w:spacing w:before="0"/>
        <w:ind w:firstLine="0"/>
        <w:rPr>
          <w:b/>
        </w:rPr>
      </w:pPr>
    </w:p>
    <w:p w:rsidR="00F462FD" w:rsidRDefault="00F462FD" w:rsidP="00E32DB7">
      <w:pPr>
        <w:spacing w:before="0"/>
        <w:ind w:firstLine="0"/>
        <w:rPr>
          <w:b/>
        </w:rPr>
      </w:pPr>
    </w:p>
    <w:p w:rsidR="00F462FD" w:rsidRDefault="00F462FD" w:rsidP="00E32DB7">
      <w:pPr>
        <w:spacing w:before="0"/>
        <w:ind w:firstLine="0"/>
        <w:rPr>
          <w:b/>
        </w:rPr>
      </w:pPr>
    </w:p>
    <w:p w:rsidR="00F462FD" w:rsidRDefault="00F462FD" w:rsidP="00E32DB7">
      <w:pPr>
        <w:spacing w:before="0"/>
        <w:ind w:firstLine="0"/>
        <w:rPr>
          <w:b/>
        </w:rPr>
      </w:pPr>
    </w:p>
    <w:p w:rsidR="00F462FD" w:rsidRPr="00E32DB7" w:rsidRDefault="00F462FD" w:rsidP="00E32DB7">
      <w:pPr>
        <w:spacing w:before="0"/>
        <w:ind w:firstLine="0"/>
        <w:rPr>
          <w:b/>
        </w:rPr>
      </w:pPr>
    </w:p>
    <w:p w:rsidR="00F462FD" w:rsidRPr="00F462FD" w:rsidRDefault="00F462FD" w:rsidP="00F462FD">
      <w:pPr>
        <w:spacing w:before="0"/>
        <w:ind w:firstLine="720"/>
        <w:rPr>
          <w:rFonts w:eastAsia="Arial"/>
          <w:szCs w:val="27"/>
          <w:lang w:eastAsia="en-US"/>
        </w:rPr>
      </w:pPr>
      <w:r w:rsidRPr="00F462FD">
        <w:rPr>
          <w:rFonts w:eastAsia="Arial"/>
          <w:szCs w:val="27"/>
          <w:lang w:eastAsia="en-US"/>
        </w:rPr>
        <w:t>В соответствии с частью 4 статьи 44 Фе</w:t>
      </w:r>
      <w:r>
        <w:rPr>
          <w:rFonts w:eastAsia="Arial"/>
          <w:szCs w:val="27"/>
          <w:lang w:eastAsia="en-US"/>
        </w:rPr>
        <w:t>дерального закона</w:t>
      </w:r>
      <w:r w:rsidRPr="00F462FD">
        <w:rPr>
          <w:rFonts w:eastAsia="Arial"/>
          <w:szCs w:val="27"/>
          <w:lang w:eastAsia="en-US"/>
        </w:rPr>
        <w:t xml:space="preserve"> </w:t>
      </w:r>
      <w:r>
        <w:rPr>
          <w:rFonts w:eastAsia="Arial"/>
          <w:szCs w:val="27"/>
          <w:lang w:eastAsia="en-US"/>
        </w:rPr>
        <w:br/>
      </w:r>
      <w:r w:rsidRPr="00F462FD">
        <w:rPr>
          <w:rFonts w:eastAsia="Arial"/>
          <w:szCs w:val="27"/>
          <w:lang w:eastAsia="en-US"/>
        </w:rPr>
        <w:t>от 31 июля 2020 года № 248-ФЗ «О государств</w:t>
      </w:r>
      <w:r>
        <w:rPr>
          <w:rFonts w:eastAsia="Arial"/>
          <w:szCs w:val="27"/>
          <w:lang w:eastAsia="en-US"/>
        </w:rPr>
        <w:t xml:space="preserve">енном контроле (надзоре) </w:t>
      </w:r>
      <w:r>
        <w:rPr>
          <w:rFonts w:eastAsia="Arial"/>
          <w:szCs w:val="27"/>
          <w:lang w:eastAsia="en-US"/>
        </w:rPr>
        <w:br/>
      </w:r>
      <w:r w:rsidRPr="00F462FD">
        <w:rPr>
          <w:rFonts w:eastAsia="Arial"/>
          <w:szCs w:val="27"/>
          <w:lang w:eastAsia="en-US"/>
        </w:rPr>
        <w:t xml:space="preserve">и муниципальном контроле в Российской Федерации», </w:t>
      </w:r>
      <w:r w:rsidR="00016440">
        <w:rPr>
          <w:rFonts w:eastAsia="Arial"/>
          <w:szCs w:val="27"/>
          <w:lang w:eastAsia="en-US"/>
        </w:rPr>
        <w:t>руководствуясь п</w:t>
      </w:r>
      <w:r w:rsidRPr="00F462FD">
        <w:rPr>
          <w:rFonts w:eastAsia="Arial"/>
          <w:szCs w:val="27"/>
          <w:lang w:eastAsia="en-US"/>
        </w:rPr>
        <w:t>остановлением Правительства Российс</w:t>
      </w:r>
      <w:r w:rsidR="00016440">
        <w:rPr>
          <w:rFonts w:eastAsia="Arial"/>
          <w:szCs w:val="27"/>
          <w:lang w:eastAsia="en-US"/>
        </w:rPr>
        <w:t xml:space="preserve">кой Федерации от 25 июня 2021 года </w:t>
      </w:r>
      <w:r w:rsidRPr="00F462FD">
        <w:rPr>
          <w:rFonts w:eastAsia="Arial"/>
          <w:szCs w:val="27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DA3C46" w:rsidRPr="00E32DB7" w:rsidRDefault="00DA3C46" w:rsidP="00DA3C46">
      <w:pPr>
        <w:spacing w:before="0"/>
        <w:ind w:firstLine="720"/>
      </w:pPr>
    </w:p>
    <w:p w:rsidR="00DA033A" w:rsidRPr="00E32DB7" w:rsidRDefault="00D023F8" w:rsidP="00DA033A">
      <w:pPr>
        <w:spacing w:before="0"/>
        <w:ind w:firstLine="720"/>
        <w:jc w:val="center"/>
        <w:rPr>
          <w:b/>
        </w:rPr>
      </w:pPr>
      <w:r w:rsidRPr="00E32DB7">
        <w:rPr>
          <w:b/>
        </w:rPr>
        <w:t>ПРИКАЗЫВАЮ:</w:t>
      </w:r>
    </w:p>
    <w:p w:rsidR="00CC1A34" w:rsidRPr="00E32DB7" w:rsidRDefault="00CC1A34" w:rsidP="00DA033A">
      <w:pPr>
        <w:spacing w:before="0"/>
        <w:ind w:firstLine="720"/>
        <w:jc w:val="center"/>
        <w:rPr>
          <w:b/>
        </w:rPr>
      </w:pPr>
    </w:p>
    <w:p w:rsidR="00DB6746" w:rsidRPr="00DB6746" w:rsidRDefault="00DB6746" w:rsidP="00E149ED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bCs/>
          <w:kern w:val="28"/>
          <w:lang w:eastAsia="ar-SA"/>
        </w:rPr>
      </w:pPr>
      <w:r w:rsidRPr="00DB6746">
        <w:rPr>
          <w:bCs/>
          <w:kern w:val="28"/>
          <w:lang w:eastAsia="ar-SA"/>
        </w:rPr>
        <w:t>Утвердить прилагаемую Программу профилактики рисков причинения вреда (ущерба</w:t>
      </w:r>
      <w:r>
        <w:rPr>
          <w:bCs/>
          <w:kern w:val="28"/>
          <w:lang w:eastAsia="ar-SA"/>
        </w:rPr>
        <w:t>) охраняемым законом ценностям</w:t>
      </w:r>
      <w:r w:rsidRPr="00DB6746">
        <w:rPr>
          <w:bCs/>
          <w:kern w:val="28"/>
          <w:lang w:eastAsia="ar-SA"/>
        </w:rPr>
        <w:t xml:space="preserve"> при осуществлении регионального государстве</w:t>
      </w:r>
      <w:r>
        <w:rPr>
          <w:bCs/>
          <w:kern w:val="28"/>
          <w:lang w:eastAsia="ar-SA"/>
        </w:rPr>
        <w:t>нного контроля (надзора)</w:t>
      </w:r>
      <w:r w:rsidRPr="00DB6746">
        <w:rPr>
          <w:bCs/>
          <w:kern w:val="28"/>
          <w:lang w:eastAsia="ar-SA"/>
        </w:rPr>
        <w:t xml:space="preserve"> на автомобильном транспорте, городском на</w:t>
      </w:r>
      <w:r>
        <w:rPr>
          <w:bCs/>
          <w:kern w:val="28"/>
          <w:lang w:eastAsia="ar-SA"/>
        </w:rPr>
        <w:t>земном электрическом транспорте</w:t>
      </w:r>
      <w:r w:rsidRPr="00DB6746">
        <w:rPr>
          <w:bCs/>
          <w:kern w:val="28"/>
          <w:lang w:eastAsia="ar-SA"/>
        </w:rPr>
        <w:t xml:space="preserve"> и в дорожном хозяйстве на 2024 год (далее – Программа).</w:t>
      </w:r>
    </w:p>
    <w:p w:rsidR="00DB6746" w:rsidRDefault="00DB6746" w:rsidP="00E149ED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bCs/>
          <w:kern w:val="28"/>
          <w:lang w:eastAsia="ar-SA"/>
        </w:rPr>
      </w:pPr>
      <w:r w:rsidRPr="00DB6746">
        <w:rPr>
          <w:bCs/>
          <w:kern w:val="28"/>
          <w:lang w:eastAsia="ar-SA"/>
        </w:rPr>
        <w:t>Назначить ответственными должностными лицами</w:t>
      </w:r>
      <w:r w:rsidR="00E149ED">
        <w:rPr>
          <w:bCs/>
          <w:kern w:val="28"/>
          <w:lang w:eastAsia="ar-SA"/>
        </w:rPr>
        <w:t xml:space="preserve"> </w:t>
      </w:r>
      <w:r w:rsidRPr="00DB6746">
        <w:rPr>
          <w:bCs/>
          <w:kern w:val="28"/>
          <w:lang w:eastAsia="ar-SA"/>
        </w:rPr>
        <w:t xml:space="preserve">за реализацию Программы Н.В. Горбунову – начальника управления контрольно–надзорной деятельности Министерства транспорта и автомобильных дорог Курской области (далее - Министерство), С.А. </w:t>
      </w:r>
      <w:proofErr w:type="spellStart"/>
      <w:r w:rsidRPr="00DB6746">
        <w:rPr>
          <w:bCs/>
          <w:kern w:val="28"/>
          <w:lang w:eastAsia="ar-SA"/>
        </w:rPr>
        <w:t>Грамчакову</w:t>
      </w:r>
      <w:proofErr w:type="spellEnd"/>
      <w:r w:rsidRPr="00DB6746">
        <w:rPr>
          <w:bCs/>
          <w:kern w:val="28"/>
          <w:lang w:eastAsia="ar-SA"/>
        </w:rPr>
        <w:t xml:space="preserve"> – начальника управления транспорта Министерства.</w:t>
      </w:r>
    </w:p>
    <w:p w:rsidR="00DB6746" w:rsidRPr="00DB6746" w:rsidRDefault="00DB6746" w:rsidP="00E149ED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bCs/>
          <w:kern w:val="28"/>
          <w:lang w:eastAsia="ar-SA"/>
        </w:rPr>
      </w:pPr>
      <w:r w:rsidRPr="00DB6746">
        <w:rPr>
          <w:bCs/>
          <w:kern w:val="28"/>
          <w:lang w:eastAsia="ar-SA"/>
        </w:rPr>
        <w:t>ОКУ «Курскавтодор» (Е.Ю. Полянский) обеспечить размещение данного приказа на официальном сайте</w:t>
      </w:r>
      <w:r w:rsidR="00E149ED">
        <w:rPr>
          <w:bCs/>
          <w:kern w:val="28"/>
          <w:lang w:eastAsia="ar-SA"/>
        </w:rPr>
        <w:t xml:space="preserve"> Министерства транспорта и автомобильных дорог </w:t>
      </w:r>
      <w:r w:rsidR="00E149ED">
        <w:rPr>
          <w:bCs/>
          <w:kern w:val="28"/>
          <w:lang w:eastAsia="ar-SA"/>
        </w:rPr>
        <w:lastRenderedPageBreak/>
        <w:t xml:space="preserve">Курской области в сети «Интернет» </w:t>
      </w:r>
      <w:r w:rsidRPr="00DB6746">
        <w:rPr>
          <w:bCs/>
          <w:kern w:val="28"/>
          <w:lang w:eastAsia="ar-SA"/>
        </w:rPr>
        <w:t xml:space="preserve">(http://dorupr.rkursk.ru/). </w:t>
      </w:r>
    </w:p>
    <w:p w:rsidR="00DB6746" w:rsidRPr="00DB6746" w:rsidRDefault="00DB6746" w:rsidP="00E149ED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bCs/>
          <w:kern w:val="28"/>
          <w:lang w:eastAsia="ar-SA"/>
        </w:rPr>
      </w:pPr>
      <w:r w:rsidRPr="00DB6746">
        <w:rPr>
          <w:bCs/>
          <w:kern w:val="28"/>
          <w:lang w:eastAsia="ar-SA"/>
        </w:rPr>
        <w:t>Приказ вступает в силу с момента подписания.</w:t>
      </w:r>
    </w:p>
    <w:p w:rsidR="00F462FD" w:rsidRPr="00156710" w:rsidRDefault="00DB6746" w:rsidP="00E149ED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  <w:lang w:eastAsia="ar-SA"/>
        </w:rPr>
      </w:pPr>
      <w:r w:rsidRPr="00DB6746">
        <w:rPr>
          <w:bCs/>
          <w:kern w:val="28"/>
          <w:lang w:eastAsia="ar-SA"/>
        </w:rPr>
        <w:t>Контроль за исполнением настоящего приказа возложить</w:t>
      </w:r>
      <w:r w:rsidR="00E149ED">
        <w:rPr>
          <w:bCs/>
          <w:kern w:val="28"/>
          <w:lang w:eastAsia="ar-SA"/>
        </w:rPr>
        <w:t xml:space="preserve"> </w:t>
      </w:r>
      <w:r w:rsidRPr="00DB6746">
        <w:rPr>
          <w:bCs/>
          <w:kern w:val="28"/>
          <w:lang w:eastAsia="ar-SA"/>
        </w:rPr>
        <w:t xml:space="preserve">на первого заместителя </w:t>
      </w:r>
      <w:r>
        <w:rPr>
          <w:bCs/>
          <w:kern w:val="28"/>
          <w:lang w:eastAsia="ar-SA"/>
        </w:rPr>
        <w:t xml:space="preserve">министра </w:t>
      </w:r>
      <w:r w:rsidRPr="00DB6746">
        <w:rPr>
          <w:bCs/>
          <w:kern w:val="28"/>
          <w:lang w:eastAsia="ar-SA"/>
        </w:rPr>
        <w:t>А.В. Васильченко.</w:t>
      </w:r>
    </w:p>
    <w:p w:rsidR="005D6462" w:rsidRPr="00E32DB7" w:rsidRDefault="005D6462" w:rsidP="00DB6746">
      <w:pPr>
        <w:pStyle w:val="aa"/>
        <w:tabs>
          <w:tab w:val="left" w:pos="993"/>
        </w:tabs>
        <w:spacing w:before="0"/>
        <w:ind w:left="851" w:firstLine="709"/>
      </w:pPr>
    </w:p>
    <w:p w:rsidR="005D6462" w:rsidRPr="00E32DB7" w:rsidRDefault="005D6462" w:rsidP="005D6462">
      <w:pPr>
        <w:tabs>
          <w:tab w:val="left" w:pos="993"/>
        </w:tabs>
        <w:spacing w:before="0"/>
        <w:ind w:firstLine="0"/>
      </w:pPr>
    </w:p>
    <w:p w:rsidR="00B12D32" w:rsidRPr="00E32DB7" w:rsidRDefault="00B12D32" w:rsidP="005D6462">
      <w:pPr>
        <w:tabs>
          <w:tab w:val="left" w:pos="993"/>
        </w:tabs>
        <w:spacing w:before="0"/>
        <w:ind w:firstLine="0"/>
      </w:pPr>
    </w:p>
    <w:p w:rsidR="00E149ED" w:rsidRDefault="005E3F6E" w:rsidP="005D6462">
      <w:pPr>
        <w:spacing w:before="0"/>
        <w:ind w:firstLine="0"/>
      </w:pPr>
      <w:r>
        <w:rPr>
          <w:lang w:eastAsia="en-US"/>
        </w:rPr>
        <w:t xml:space="preserve">Министр                          </w:t>
      </w:r>
      <w:r w:rsidR="005D6462" w:rsidRPr="00E32DB7">
        <w:rPr>
          <w:lang w:eastAsia="en-US"/>
        </w:rPr>
        <w:t xml:space="preserve"> </w:t>
      </w:r>
      <w:r w:rsidR="006E05CC" w:rsidRPr="00E32DB7">
        <w:rPr>
          <w:lang w:eastAsia="en-US"/>
        </w:rPr>
        <w:t xml:space="preserve">                                                      </w:t>
      </w:r>
      <w:r w:rsidR="00E149ED">
        <w:rPr>
          <w:lang w:eastAsia="en-US"/>
        </w:rPr>
        <w:t xml:space="preserve">              </w:t>
      </w:r>
      <w:r w:rsidR="006E05CC" w:rsidRPr="00E32DB7">
        <w:rPr>
          <w:lang w:eastAsia="en-US"/>
        </w:rPr>
        <w:t xml:space="preserve">  </w:t>
      </w:r>
      <w:r w:rsidR="005D6462" w:rsidRPr="00E32DB7">
        <w:t>С.В. Солдатенков</w:t>
      </w:r>
    </w:p>
    <w:p w:rsidR="00E149ED" w:rsidRPr="00E149ED" w:rsidRDefault="00E149ED" w:rsidP="00E149ED"/>
    <w:p w:rsidR="00E149ED" w:rsidRDefault="00E149ED" w:rsidP="00E149ED"/>
    <w:p w:rsidR="00606767" w:rsidRDefault="00606767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E149ED" w:rsidRDefault="00E149ED" w:rsidP="00E149ED"/>
    <w:p w:rsidR="00C52ED8" w:rsidRDefault="00C52ED8" w:rsidP="00E149ED"/>
    <w:p w:rsidR="00E149ED" w:rsidRDefault="00E149ED" w:rsidP="00E149ED"/>
    <w:p w:rsidR="00E149ED" w:rsidRDefault="00E149ED" w:rsidP="00E149ED"/>
    <w:tbl>
      <w:tblPr>
        <w:tblStyle w:val="10"/>
        <w:tblW w:w="107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212"/>
      </w:tblGrid>
      <w:tr w:rsidR="00E149ED" w:rsidRPr="00E149ED" w:rsidTr="00D03B20">
        <w:trPr>
          <w:trHeight w:val="1656"/>
        </w:trPr>
        <w:tc>
          <w:tcPr>
            <w:tcW w:w="5563" w:type="dxa"/>
          </w:tcPr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rPr>
                <w:rFonts w:cs="Tahoma"/>
                <w:kern w:val="16"/>
                <w:sz w:val="24"/>
                <w:szCs w:val="24"/>
                <w:lang w:eastAsia="ja-JP" w:bidi="fa-IR"/>
              </w:rPr>
            </w:pPr>
          </w:p>
        </w:tc>
        <w:tc>
          <w:tcPr>
            <w:tcW w:w="5212" w:type="dxa"/>
            <w:hideMark/>
          </w:tcPr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УТВЕРЖДЕНА 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приказом Министерства транспорта 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и автомобильных дорог 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>Курской области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>от «</w:t>
            </w:r>
            <w:r w:rsidRPr="00E149ED">
              <w:rPr>
                <w:rFonts w:cs="Tahoma"/>
                <w:kern w:val="16"/>
                <w:szCs w:val="24"/>
                <w:u w:val="single"/>
                <w:lang w:eastAsia="ja-JP" w:bidi="fa-IR"/>
              </w:rPr>
              <w:t xml:space="preserve">     </w:t>
            </w: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» </w:t>
            </w:r>
            <w:r w:rsidRPr="00E149ED">
              <w:rPr>
                <w:rFonts w:cs="Tahoma"/>
                <w:kern w:val="16"/>
                <w:szCs w:val="24"/>
                <w:u w:val="single"/>
                <w:lang w:eastAsia="ja-JP" w:bidi="fa-IR"/>
              </w:rPr>
              <w:t xml:space="preserve">                      </w:t>
            </w: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 2023 г. № _____ </w:t>
            </w:r>
          </w:p>
        </w:tc>
      </w:tr>
    </w:tbl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ПРОГРАММА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профилактики рисков причинения вреда (ущерба) 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охраняемым законом ценностям при осуществлении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регионального государственного контроля (надзора) 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на автомобильном транспорте, городском наземном 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электрическом транспорте и в дорожном хозяйстве на 2024 год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autoSpaceDE/>
        <w:autoSpaceDN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</w:t>
      </w:r>
      <w:r w:rsidR="00D03B20">
        <w:rPr>
          <w:rFonts w:eastAsia="Calibri"/>
          <w:lang w:eastAsia="en-US"/>
        </w:rPr>
        <w:t xml:space="preserve">нспорте и в дорожном хозяйстве </w:t>
      </w:r>
      <w:r w:rsidRPr="00E149ED">
        <w:rPr>
          <w:rFonts w:eastAsia="Calibri"/>
          <w:lang w:eastAsia="en-US"/>
        </w:rPr>
        <w:t xml:space="preserve">на 2024 год (далее – Программа) разработана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Министерством </w:t>
      </w:r>
      <w:r w:rsidRPr="00E149ED">
        <w:rPr>
          <w:rFonts w:eastAsia="Calibri"/>
          <w:lang w:eastAsia="en-US"/>
        </w:rPr>
        <w:t>в соответствии со статьей 44 Федерально</w:t>
      </w:r>
      <w:r w:rsidR="00D03B20">
        <w:rPr>
          <w:rFonts w:eastAsia="Calibri"/>
          <w:lang w:eastAsia="en-US"/>
        </w:rPr>
        <w:t xml:space="preserve">го закона от 31 июля </w:t>
      </w:r>
      <w:r w:rsidR="00D03B20">
        <w:rPr>
          <w:rFonts w:eastAsia="Calibri"/>
          <w:lang w:eastAsia="en-US"/>
        </w:rPr>
        <w:br/>
        <w:t xml:space="preserve">2020 года </w:t>
      </w:r>
      <w:r w:rsidRPr="00E149ED">
        <w:rPr>
          <w:rFonts w:eastAsia="Calibri"/>
          <w:lang w:eastAsia="en-US"/>
        </w:rPr>
        <w:t xml:space="preserve">№ 248-ФЗ 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color w:val="000000"/>
          <w:kern w:val="2"/>
          <w:lang w:eastAsia="ar-SA"/>
        </w:rPr>
        <w:t xml:space="preserve">Программа представляет собой связанный едиными целями, задачами, ресурсами и сроками осуществления комплекс </w:t>
      </w:r>
      <w:r w:rsidR="00D03B20">
        <w:rPr>
          <w:rFonts w:eastAsia="Andale Sans UI"/>
          <w:kern w:val="2"/>
          <w:lang w:eastAsia="ar-SA"/>
        </w:rPr>
        <w:t xml:space="preserve">мероприятий </w:t>
      </w:r>
      <w:r w:rsidRPr="00E149ED">
        <w:rPr>
          <w:rFonts w:eastAsia="Andale Sans UI"/>
          <w:kern w:val="2"/>
          <w:lang w:eastAsia="ar-SA"/>
        </w:rPr>
        <w:t xml:space="preserve">по профилактике рисков причинения вреда (ущерба) охраняемым законом ценностям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при осуществлении регионального государственного контроля (надзора)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на автомобильном транспорте, городском наземном электрическом транспорте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в дорожном хозяйстве на территории Курской области.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E149ED" w:rsidRPr="00E149ED" w:rsidRDefault="00E149ED" w:rsidP="00D03B20">
      <w:pPr>
        <w:autoSpaceDE/>
        <w:autoSpaceDN/>
        <w:spacing w:before="0"/>
        <w:ind w:firstLine="0"/>
        <w:jc w:val="center"/>
        <w:rPr>
          <w:rFonts w:eastAsia="Calibri"/>
          <w:b/>
          <w:lang w:eastAsia="en-US"/>
        </w:rPr>
      </w:pPr>
      <w:r w:rsidRPr="00E149ED">
        <w:rPr>
          <w:rFonts w:eastAsia="Calibri"/>
          <w:b/>
          <w:lang w:eastAsia="en-US"/>
        </w:rPr>
        <w:t xml:space="preserve">1. Анализ текущего состояния осуществления 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left="567" w:firstLine="0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E149ED">
      <w:pPr>
        <w:widowControl w:val="0"/>
        <w:tabs>
          <w:tab w:val="left" w:pos="0"/>
          <w:tab w:val="left" w:pos="5461"/>
        </w:tabs>
        <w:suppressAutoHyphens/>
        <w:adjustRightInd w:val="0"/>
        <w:spacing w:before="0"/>
        <w:ind w:firstLine="709"/>
        <w:rPr>
          <w:kern w:val="2"/>
        </w:rPr>
      </w:pPr>
      <w:r w:rsidRPr="00E149ED">
        <w:rPr>
          <w:rFonts w:eastAsia="Andale Sans UI"/>
          <w:kern w:val="2"/>
          <w:lang w:eastAsia="ar-SA"/>
        </w:rPr>
        <w:t xml:space="preserve">Региональный государственный контроль (надзор) </w:t>
      </w:r>
      <w:r w:rsidRPr="00E149ED">
        <w:rPr>
          <w:kern w:val="2"/>
        </w:rPr>
        <w:t xml:space="preserve">осуществляется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Министерством </w:t>
      </w:r>
      <w:r w:rsidRPr="00E149ED">
        <w:rPr>
          <w:kern w:val="2"/>
        </w:rPr>
        <w:t xml:space="preserve">в соответствии с Положением о региональном государственном контроле (надзоре) </w:t>
      </w:r>
      <w:r w:rsidRPr="00E149ED">
        <w:rPr>
          <w:rFonts w:eastAsia="Calibr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E149ED">
        <w:rPr>
          <w:kern w:val="2"/>
        </w:rPr>
        <w:t>, утвержденным постановлением</w:t>
      </w:r>
      <w:r w:rsidR="00D03B20">
        <w:rPr>
          <w:kern w:val="2"/>
        </w:rPr>
        <w:t xml:space="preserve"> Администрации Курской области </w:t>
      </w:r>
      <w:r w:rsidRPr="00E149ED">
        <w:rPr>
          <w:kern w:val="2"/>
        </w:rPr>
        <w:t xml:space="preserve">от 30.09.2021 № 1025-па </w:t>
      </w:r>
      <w:r w:rsidR="00D03B20">
        <w:rPr>
          <w:kern w:val="2"/>
        </w:rPr>
        <w:br/>
      </w:r>
      <w:r w:rsidRPr="00E149ED">
        <w:rPr>
          <w:kern w:val="2"/>
        </w:rPr>
        <w:t>(далее - Положение).</w:t>
      </w:r>
    </w:p>
    <w:p w:rsidR="00E149ED" w:rsidRPr="00E149ED" w:rsidRDefault="00E149ED" w:rsidP="00E149ED">
      <w:pPr>
        <w:widowControl w:val="0"/>
        <w:spacing w:before="0"/>
        <w:ind w:firstLine="709"/>
      </w:pPr>
      <w:r w:rsidRPr="00E149ED">
        <w:t>Согласно пункту 2 Положения предметом регионального государственного контроля (надзора)</w:t>
      </w:r>
      <w:r w:rsidRPr="00E149ED">
        <w:rPr>
          <w:szCs w:val="20"/>
        </w:rPr>
        <w:t xml:space="preserve"> </w:t>
      </w:r>
      <w:r w:rsidRPr="00E149ED">
        <w:t>является соблюдение</w:t>
      </w:r>
      <w:r w:rsidRPr="00E149ED">
        <w:rPr>
          <w:sz w:val="22"/>
          <w:szCs w:val="20"/>
        </w:rPr>
        <w:t xml:space="preserve"> </w:t>
      </w:r>
      <w:r w:rsidRPr="00E149ED">
        <w:t xml:space="preserve">контролируемыми лицами обязательных требований, установленных федеральными законами и иными нормативными </w:t>
      </w:r>
      <w:r w:rsidRPr="00E149ED">
        <w:lastRenderedPageBreak/>
        <w:t>правовыми актами Российской Федерации, законами и иными нормативными правовыми актами Курской области, международными договорами Российской Федерации:</w:t>
      </w:r>
    </w:p>
    <w:p w:rsidR="00E149ED" w:rsidRPr="00E149ED" w:rsidRDefault="00E149ED" w:rsidP="00E149ED">
      <w:pPr>
        <w:widowControl w:val="0"/>
        <w:spacing w:before="0"/>
        <w:ind w:firstLine="709"/>
      </w:pPr>
      <w:r w:rsidRPr="00E149ED">
        <w:t>1) в области автомобильных дорог и дорожной деятельности, установленных в отношении автомобильных дорог регионального</w:t>
      </w:r>
      <w:r w:rsidR="00D03B20">
        <w:t xml:space="preserve"> </w:t>
      </w:r>
      <w:r w:rsidRPr="00E149ED">
        <w:t>и межмуниципального значения Курской области:</w:t>
      </w:r>
    </w:p>
    <w:p w:rsidR="00E149ED" w:rsidRPr="00E149ED" w:rsidRDefault="00E149ED" w:rsidP="00E149ED">
      <w:pPr>
        <w:widowControl w:val="0"/>
        <w:spacing w:before="0"/>
        <w:ind w:firstLine="709"/>
      </w:pPr>
      <w:r w:rsidRPr="00E149ED">
        <w:t xml:space="preserve">а) к эксплуатации объектов дорожного сервиса, размещенных </w:t>
      </w:r>
      <w:r w:rsidRPr="00E149ED">
        <w:br/>
        <w:t>в полосах отвода и (или) придорожных полосах автомобильных дорог общего пользования регионального и межмуниципального значения Курской области;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>б) к осуществлению работ по капитальному ремонту, ремонту                                   и содержанию автомобильных дорог общего пользования регионального                       и межмуниципального значения Курской области и искусственных дорожных сооружений на них (включая требования</w:t>
      </w:r>
      <w:r w:rsidR="00D03B20">
        <w:t xml:space="preserve"> </w:t>
      </w:r>
      <w:r w:rsidRPr="00E149ED">
        <w:t xml:space="preserve">к дорожно-строительным материалам </w:t>
      </w:r>
      <w:r w:rsidR="00D03B20">
        <w:br/>
      </w:r>
      <w:r w:rsidRPr="00E149ED">
        <w:t>и изделиям) в части обеспечения сохранности автомобильных дорог;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>2)  установленных в отношении перевозок по межмуниципальному маршруту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</w:t>
      </w:r>
      <w:r w:rsidRPr="00E149ED">
        <w:rPr>
          <w:rFonts w:ascii="Calibri" w:hAnsi="Calibri" w:cs="Calibri"/>
          <w:sz w:val="22"/>
          <w:szCs w:val="20"/>
        </w:rPr>
        <w:t xml:space="preserve"> </w:t>
      </w:r>
      <w:r w:rsidR="00D03B20">
        <w:t xml:space="preserve">и в дорожном хозяйстве </w:t>
      </w:r>
      <w:r w:rsidRPr="00E149ED">
        <w:t>в области организации регулярных перевозок.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>Объектами регионального государственного контроля (надзора) являются: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</w:pPr>
      <w:bookmarkStart w:id="0" w:name="P145"/>
      <w:bookmarkEnd w:id="0"/>
      <w:r w:rsidRPr="00E149ED">
        <w:t>деятельность в области регулярных перево</w:t>
      </w:r>
      <w:r w:rsidR="00D03B20">
        <w:t xml:space="preserve">зок </w:t>
      </w:r>
      <w:r w:rsidRPr="00E149ED">
        <w:t xml:space="preserve">по межмуниципальному маршруту в соответствии с условиями государственного контракта </w:t>
      </w:r>
      <w:r w:rsidR="00D03B20">
        <w:br/>
      </w:r>
      <w:r w:rsidRPr="00E149ED">
        <w:t>или свидетельства об осуществлении перевозок по межмуниципальному маршруту регулярных перевозок;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регионального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межмуниципального значения;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деятельность</w:t>
      </w:r>
      <w:r w:rsidR="00D03B20">
        <w:rPr>
          <w:rFonts w:eastAsia="Andale Sans UI"/>
          <w:kern w:val="2"/>
          <w:lang w:eastAsia="ar-SA"/>
        </w:rPr>
        <w:t xml:space="preserve"> по использованию полос отвода </w:t>
      </w:r>
      <w:r w:rsidRPr="00E149ED">
        <w:rPr>
          <w:rFonts w:eastAsia="Andale Sans UI"/>
          <w:kern w:val="2"/>
          <w:lang w:eastAsia="ar-SA"/>
        </w:rPr>
        <w:t>и (или) придорожных полос автомобильных дорог общего пользования регионального и межмуниципального значения</w:t>
      </w:r>
      <w:bookmarkStart w:id="1" w:name="P151"/>
      <w:bookmarkEnd w:id="1"/>
      <w:r w:rsidRPr="00E149ED">
        <w:rPr>
          <w:rFonts w:eastAsia="Andale Sans UI"/>
          <w:kern w:val="2"/>
          <w:lang w:eastAsia="ar-SA"/>
        </w:rPr>
        <w:t>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дорожно-строительные материалы, указанные в приложении № 1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к Техническому регламенту Таможенного союза ТР ТС 014/2011 «Безопасность автомобильных дорог», утвержденному Решением Комиссии Таможенного союза от 18.10.2011 № 827;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дорожно-строительные изделия, указанные в приложении № 2 </w:t>
      </w:r>
      <w:r w:rsidRPr="00E149ED">
        <w:rPr>
          <w:rFonts w:eastAsia="Andale Sans UI"/>
          <w:kern w:val="2"/>
          <w:lang w:eastAsia="ar-SA"/>
        </w:rPr>
        <w:br/>
        <w:t>к Техническому регламенту Таможенного союза ТР ТС 014/2011 «Безопасность автомобильных дорог», утвержденному Решением Комиссии Таможенного союза от 18.10.2011 № 827</w:t>
      </w:r>
      <w:bookmarkStart w:id="2" w:name="P156"/>
      <w:bookmarkEnd w:id="2"/>
      <w:r w:rsidRPr="00E149ED">
        <w:rPr>
          <w:rFonts w:eastAsia="Andale Sans UI"/>
          <w:kern w:val="2"/>
          <w:lang w:eastAsia="ar-SA"/>
        </w:rPr>
        <w:t>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автомобильные дороги общего пользования регионального                                                и межмуниципального значения, включая конструктивные элементы, элементы обустройства и искусственные дорожные сооружения на ней;</w:t>
      </w:r>
    </w:p>
    <w:p w:rsid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примыкания к автомобильным дорогам регионального                                           и межмуниципального значения, в том числе примыкания объектов дорожного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придорожного сервиса;</w:t>
      </w:r>
    </w:p>
    <w:p w:rsidR="00C52ED8" w:rsidRPr="00E149ED" w:rsidRDefault="00C52ED8" w:rsidP="00C52ED8">
      <w:pPr>
        <w:widowControl w:val="0"/>
        <w:tabs>
          <w:tab w:val="left" w:pos="1134"/>
        </w:tabs>
        <w:suppressAutoHyphens/>
        <w:autoSpaceDE/>
        <w:autoSpaceDN/>
        <w:spacing w:before="0"/>
        <w:ind w:left="709" w:firstLine="0"/>
        <w:contextualSpacing/>
        <w:rPr>
          <w:rFonts w:eastAsia="Andale Sans UI"/>
          <w:kern w:val="2"/>
          <w:lang w:eastAsia="ar-SA"/>
        </w:rPr>
      </w:pP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lastRenderedPageBreak/>
        <w:t>объекты дорожного и придорожного сервиса, расположенные                               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придорожные полосы и полосы отвода автомобильных дорог общего пользования регионального и межмуниципального значения.</w:t>
      </w:r>
    </w:p>
    <w:p w:rsidR="00E149ED" w:rsidRPr="00E149ED" w:rsidRDefault="00E149ED" w:rsidP="00D03B20">
      <w:pPr>
        <w:widowControl w:val="0"/>
        <w:tabs>
          <w:tab w:val="left" w:pos="1134"/>
        </w:tabs>
        <w:spacing w:before="0"/>
        <w:ind w:firstLine="709"/>
      </w:pPr>
      <w:r w:rsidRPr="00E149ED">
        <w:t xml:space="preserve">Полномочия по организации и координированию деятельности </w:t>
      </w:r>
      <w:r w:rsidRPr="00E149ED">
        <w:br/>
        <w:t xml:space="preserve">по реализации Программы, где предметом контроля является соблюдение юридическими лицами и индивидуальными предпринимателями обязательных требований в области автомобильных дорог и дорожной деятельности, установленных в отношении автомобильных дорог общего пользования регионального и межмуниципального значения (далее – автомобильные дороги) </w:t>
      </w:r>
      <w:r w:rsidR="00D03B20">
        <w:br/>
      </w:r>
      <w:r w:rsidRPr="00E149ED">
        <w:t xml:space="preserve">по эксплуатации объектов дорожного сервиса, размещенных в полосах отвода </w:t>
      </w:r>
      <w:r w:rsidR="00D03B20">
        <w:br/>
      </w:r>
      <w:r w:rsidRPr="00E149ED">
        <w:t xml:space="preserve">и (или) придорожных полосах автомобильных дорог, а также по осуществлению работ по капитальному ремонту, ремонту и содержанию автомобильных дорог </w:t>
      </w:r>
      <w:r w:rsidR="00D03B20">
        <w:br/>
      </w:r>
      <w:r w:rsidRPr="00E149ED">
        <w:t>и искусственных дорожных сооружений на них (включая требования к дорожно-строительным материалам и изделиям), возложены на управление контрольно-надзорной деятельности Министерства.</w:t>
      </w:r>
    </w:p>
    <w:p w:rsidR="00E149ED" w:rsidRPr="00E149ED" w:rsidRDefault="00E149ED" w:rsidP="00D03B20">
      <w:pPr>
        <w:widowControl w:val="0"/>
        <w:tabs>
          <w:tab w:val="left" w:pos="1134"/>
        </w:tabs>
        <w:spacing w:before="0"/>
        <w:ind w:firstLine="709"/>
      </w:pPr>
      <w:r w:rsidRPr="00E149ED">
        <w:t xml:space="preserve">Полномочия по организации и координированию деятельности </w:t>
      </w:r>
      <w:r w:rsidRPr="00E149ED">
        <w:br/>
        <w:t xml:space="preserve">по реализации Программы, где предметом контроля является соблюдение юридическими лицами и индивидуальными предпринимателями обязательных требований, </w:t>
      </w:r>
      <w:r w:rsidRPr="00E149ED">
        <w:rPr>
          <w:color w:val="000000"/>
        </w:rPr>
        <w:t>устан</w:t>
      </w:r>
      <w:r w:rsidR="00D03B20">
        <w:rPr>
          <w:color w:val="000000"/>
        </w:rPr>
        <w:t xml:space="preserve">овленных в отношении перевозок </w:t>
      </w:r>
      <w:r w:rsidRPr="00E149ED">
        <w:rPr>
          <w:color w:val="000000"/>
        </w:rPr>
        <w:t>по межмуниципальным маршрутам регуля</w:t>
      </w:r>
      <w:r w:rsidR="00D03B20">
        <w:rPr>
          <w:color w:val="000000"/>
        </w:rPr>
        <w:t xml:space="preserve">рных перевозок, не относящихся </w:t>
      </w:r>
      <w:r w:rsidRPr="00E149ED">
        <w:rPr>
          <w:color w:val="000000"/>
        </w:rPr>
        <w:t>к предмету федерального госуд</w:t>
      </w:r>
      <w:r w:rsidR="00D03B20">
        <w:rPr>
          <w:color w:val="000000"/>
        </w:rPr>
        <w:t xml:space="preserve">арственного контроля (надзора) </w:t>
      </w:r>
      <w:r w:rsidRPr="00E149ED">
        <w:rPr>
          <w:color w:val="000000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E149ED">
        <w:t>, возложены на  управление транспорта Министерства.</w:t>
      </w:r>
    </w:p>
    <w:p w:rsidR="00E149ED" w:rsidRPr="00E149ED" w:rsidRDefault="00E149ED" w:rsidP="00D03B20">
      <w:pPr>
        <w:widowControl w:val="0"/>
        <w:tabs>
          <w:tab w:val="left" w:pos="1134"/>
        </w:tabs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Calibri"/>
          <w:kern w:val="2"/>
          <w:lang w:eastAsia="ar-SA"/>
        </w:rPr>
        <w:t xml:space="preserve">Вышеуказанные подразделения обеспечивают подготовку докладов </w:t>
      </w:r>
      <w:r w:rsidRPr="00E149ED">
        <w:rPr>
          <w:rFonts w:eastAsia="Calibri"/>
          <w:kern w:val="2"/>
          <w:lang w:eastAsia="ar-SA"/>
        </w:rPr>
        <w:br/>
        <w:t xml:space="preserve">о ходе </w:t>
      </w:r>
      <w:r w:rsidRPr="00E149ED">
        <w:rPr>
          <w:rFonts w:eastAsia="Andale Sans UI"/>
          <w:kern w:val="2"/>
          <w:lang w:eastAsia="ar-SA"/>
        </w:rPr>
        <w:t xml:space="preserve">ее </w:t>
      </w:r>
      <w:r w:rsidRPr="00E149ED">
        <w:rPr>
          <w:rFonts w:eastAsia="Calibri"/>
          <w:kern w:val="2"/>
          <w:lang w:eastAsia="ar-SA"/>
        </w:rPr>
        <w:t xml:space="preserve">реализации, ведение отчетности по </w:t>
      </w:r>
      <w:r w:rsidRPr="00E149ED">
        <w:rPr>
          <w:rFonts w:eastAsia="Andale Sans UI"/>
          <w:kern w:val="2"/>
          <w:lang w:eastAsia="ar-SA"/>
        </w:rPr>
        <w:t xml:space="preserve">ее </w:t>
      </w:r>
      <w:r w:rsidRPr="00E149ED">
        <w:rPr>
          <w:rFonts w:eastAsia="Calibri"/>
          <w:kern w:val="2"/>
          <w:lang w:eastAsia="ar-SA"/>
        </w:rPr>
        <w:t xml:space="preserve">реализации, подготовку </w:t>
      </w:r>
      <w:r w:rsidRPr="00E149ED">
        <w:rPr>
          <w:rFonts w:eastAsia="Calibri"/>
          <w:kern w:val="2"/>
          <w:lang w:eastAsia="ar-SA"/>
        </w:rPr>
        <w:br/>
        <w:t>в установленном Программой порядке предложений по уточнению перечня мероприятий на очередной год, проведение мониторинга реализации Программы.</w:t>
      </w:r>
    </w:p>
    <w:p w:rsidR="00E149ED" w:rsidRPr="00E149ED" w:rsidRDefault="00E149ED" w:rsidP="00D03B20">
      <w:pPr>
        <w:widowControl w:val="0"/>
        <w:tabs>
          <w:tab w:val="left" w:pos="1134"/>
        </w:tabs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В соответствии с постановлением Правительства Российской Федерации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от 10 марта 2022 г. № 336 «Об особенностях организации </w:t>
      </w:r>
      <w:r w:rsidRPr="00E149ED">
        <w:rPr>
          <w:rFonts w:eastAsia="Andale Sans UI"/>
          <w:kern w:val="2"/>
          <w:lang w:eastAsia="ar-SA"/>
        </w:rPr>
        <w:br/>
        <w:t xml:space="preserve">и осуществления государственного контроля (надзора), муниципального контроля», постановлением Правительства Российской Федерации </w:t>
      </w:r>
      <w:r w:rsidRPr="00E149ED">
        <w:rPr>
          <w:rFonts w:eastAsia="Andale Sans UI"/>
          <w:kern w:val="2"/>
          <w:lang w:eastAsia="ar-SA"/>
        </w:rPr>
        <w:br/>
        <w:t>от 24 марта 2022 года № 448 «Об особенностях осуществления государственного контроля (надзора), муниципального контр</w:t>
      </w:r>
      <w:r w:rsidR="00D03B20">
        <w:rPr>
          <w:rFonts w:eastAsia="Andale Sans UI"/>
          <w:kern w:val="2"/>
          <w:lang w:eastAsia="ar-SA"/>
        </w:rPr>
        <w:t xml:space="preserve">оля </w:t>
      </w:r>
      <w:r w:rsidRPr="00E149ED">
        <w:rPr>
          <w:rFonts w:eastAsia="Andale Sans UI"/>
          <w:kern w:val="2"/>
          <w:lang w:eastAsia="ar-SA"/>
        </w:rPr>
        <w:t xml:space="preserve">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 плановые и внеплановые  проверки юридических лиц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и индивидуальных предпринимателей в 2023 году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Министерством </w:t>
      </w:r>
      <w:r w:rsidRPr="00E149ED">
        <w:rPr>
          <w:rFonts w:eastAsia="Andale Sans UI"/>
          <w:kern w:val="2"/>
          <w:lang w:eastAsia="ar-SA"/>
        </w:rPr>
        <w:t xml:space="preserve">не проводились.  </w:t>
      </w:r>
    </w:p>
    <w:p w:rsidR="00E149ED" w:rsidRPr="00E149ED" w:rsidRDefault="00E149ED" w:rsidP="00D03B20">
      <w:pPr>
        <w:widowControl w:val="0"/>
        <w:tabs>
          <w:tab w:val="left" w:pos="1134"/>
        </w:tabs>
        <w:spacing w:before="0"/>
        <w:ind w:firstLine="709"/>
      </w:pPr>
      <w:r w:rsidRPr="00E149ED">
        <w:t>В целях предупреждения нарушений объектами надзора обязательных требований, устранения причин, факторов и условий, способствующих нарушениям обязательных требований, Министерством в 2023 году исполнены следующие меропри</w:t>
      </w:r>
      <w:r w:rsidR="00D03B20">
        <w:t xml:space="preserve">ятия по профилактике нарушений </w:t>
      </w:r>
      <w:r w:rsidRPr="00E149ED">
        <w:t>в установленной сфере:</w:t>
      </w:r>
    </w:p>
    <w:p w:rsidR="00E149ED" w:rsidRPr="00E149ED" w:rsidRDefault="00E149ED" w:rsidP="00D03B2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 xml:space="preserve">обеспечено поддержание в актуальном состоянии размещенного </w:t>
      </w:r>
      <w:r w:rsidRPr="00E149ED">
        <w:br/>
      </w:r>
      <w:r w:rsidRPr="00E149ED">
        <w:lastRenderedPageBreak/>
        <w:t>на официальном сайте Министерства Перечня нормативных правовых актов, содержащего обязательные требования, оценка соблюдения которых являлась предметом регионального госуда</w:t>
      </w:r>
      <w:r w:rsidR="00D03B20">
        <w:t xml:space="preserve">рственного контроля (надзора), </w:t>
      </w:r>
      <w:r w:rsidRPr="00E149ED">
        <w:t>в том числе текстов нормативных правовых актов в установленной сфере, внесение необходимых изменений, признание утратившими силу отдельных нормативных правовых актов;</w:t>
      </w:r>
    </w:p>
    <w:p w:rsidR="00E149ED" w:rsidRPr="00E149ED" w:rsidRDefault="00E149ED" w:rsidP="00D03B2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проведена разъяснительная и консультационная работа (в том числе консультирования по телефону и консультирования во время проведения выездных мероприятий по профилактике нарушений обязательных требований) по вопросам соблюдения обязательных требований, о порядке проведения контрольных (надзорных) мероприятий и правах субъектов надзора при их проведении;</w:t>
      </w:r>
    </w:p>
    <w:p w:rsidR="00E149ED" w:rsidRPr="00E149ED" w:rsidRDefault="00E149ED" w:rsidP="00D03B2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размещена на сайте Министерства информация о результатах контрольно-надзорной деятельности;</w:t>
      </w:r>
    </w:p>
    <w:p w:rsidR="00E149ED" w:rsidRPr="00E149ED" w:rsidRDefault="00E149ED" w:rsidP="00D03B2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851"/>
      </w:pPr>
      <w:r w:rsidRPr="00E149ED">
        <w:t xml:space="preserve">проведены профилактические визиты и объявлены предостережения </w:t>
      </w:r>
      <w:r w:rsidR="00D03B20">
        <w:br/>
      </w:r>
      <w:r w:rsidRPr="00E149ED">
        <w:t xml:space="preserve">о недопустимости нарушения обязательных требований. </w:t>
      </w:r>
    </w:p>
    <w:p w:rsidR="00E149ED" w:rsidRPr="00E149ED" w:rsidRDefault="00E149ED" w:rsidP="00D03B20">
      <w:pPr>
        <w:tabs>
          <w:tab w:val="left" w:pos="993"/>
        </w:tabs>
        <w:spacing w:before="0"/>
        <w:ind w:firstLine="0"/>
      </w:pPr>
      <w:r w:rsidRPr="00E149ED">
        <w:t xml:space="preserve">            В ходе профилактических визитов разъясняются обязательные требования действующего законодательства, соответствие объектов контроля категориям риска, основания и способы их снижения.</w:t>
      </w:r>
    </w:p>
    <w:p w:rsidR="00E149ED" w:rsidRPr="00E149ED" w:rsidRDefault="00E149ED" w:rsidP="00D03B20">
      <w:pPr>
        <w:widowControl w:val="0"/>
        <w:tabs>
          <w:tab w:val="left" w:pos="709"/>
          <w:tab w:val="left" w:pos="993"/>
        </w:tabs>
        <w:spacing w:before="0"/>
      </w:pPr>
      <w:r w:rsidRPr="00E149ED">
        <w:t xml:space="preserve">Мероприятия проходят по месту осуществления деятельности контролируемого лица или удаленно в формате видео-конференц-связи </w:t>
      </w:r>
      <w:r w:rsidRPr="00E149ED">
        <w:br/>
        <w:t xml:space="preserve">и не несут дополнительной нагрузки на бизнес. Все разъяснения инспектора носят исключительно рекомендательный характер. С начала года должностными лицами управления проведено 19 профилактических визитов, запланировано проведение еще </w:t>
      </w:r>
      <w:r w:rsidR="00D03B20">
        <w:t xml:space="preserve">9, объявлено 9 предостережений </w:t>
      </w:r>
      <w:r w:rsidRPr="00E149ED">
        <w:t xml:space="preserve">о недопустимости нарушения обязательных требований, проведено 25 консультирований контролируемых лиц, а также 5 информирований. </w:t>
      </w:r>
    </w:p>
    <w:p w:rsidR="00E149ED" w:rsidRPr="00E149ED" w:rsidRDefault="00E149ED" w:rsidP="00D03B20">
      <w:pPr>
        <w:widowControl w:val="0"/>
        <w:tabs>
          <w:tab w:val="left" w:pos="709"/>
          <w:tab w:val="left" w:pos="993"/>
        </w:tabs>
        <w:spacing w:before="0"/>
        <w:rPr>
          <w:b/>
          <w:bCs/>
        </w:rPr>
      </w:pPr>
      <w:r w:rsidRPr="00E149ED">
        <w:t xml:space="preserve"> Особое внимание уделяется наиболее характерным нарушениям </w:t>
      </w:r>
      <w:r w:rsidRPr="00E149ED">
        <w:rPr>
          <w:rFonts w:eastAsia="Calibri"/>
          <w:lang w:eastAsia="en-US"/>
        </w:rPr>
        <w:t xml:space="preserve">обязательных требований </w:t>
      </w:r>
      <w:r w:rsidRPr="00E149ED">
        <w:t>при осуществлении деятельности в границах полос отвода и (или) придорожных полосах автомобильных дорог общего пользования регионального и межмуниципального значения Курской области</w:t>
      </w:r>
      <w:r w:rsidRPr="00E149ED">
        <w:rPr>
          <w:rFonts w:eastAsia="Calibri"/>
          <w:bCs/>
          <w:lang w:eastAsia="en-US"/>
        </w:rPr>
        <w:t xml:space="preserve">: 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 xml:space="preserve">отсутствие согласия в письменной форме с приложением технических требований и условий </w:t>
      </w:r>
      <w:r w:rsidR="00C52ED8">
        <w:t xml:space="preserve">владельца автомобильной дороги </w:t>
      </w:r>
      <w:r w:rsidRPr="00E149ED">
        <w:t>на строительство, реконструкцию в границах придорожных полос автомобильной дороги об</w:t>
      </w:r>
      <w:r w:rsidR="00D03B20">
        <w:t xml:space="preserve">щего пользования регионального </w:t>
      </w:r>
      <w:r w:rsidRPr="00E149ED">
        <w:t xml:space="preserve">или межмуниципального значения Курской области объектов капитального строительства, объектов, предназначенных </w:t>
      </w:r>
      <w:r w:rsidR="00C52ED8">
        <w:br/>
      </w:r>
      <w:r w:rsidRPr="00E149ED">
        <w:t>для осуществления дорожной деятельности, объектов дорожного сервиса;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отсутствие согласия в письменной форме владельца автомобильной дороги общего пользования регионального или межмуниципального значения Курской области на осуществление реконструкции, капитального ремонта и ремонта примыка</w:t>
      </w:r>
      <w:r w:rsidR="00D03B20">
        <w:t xml:space="preserve">ний объектов дорожного сервиса </w:t>
      </w:r>
      <w:r w:rsidRPr="00E149ED">
        <w:t>к автомобильной дороге;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uppressAutoHyphens/>
        <w:autoSpaceDE/>
        <w:autoSpaceDN/>
        <w:spacing w:before="0"/>
        <w:ind w:left="0" w:firstLine="709"/>
        <w:rPr>
          <w:bCs/>
        </w:rPr>
      </w:pPr>
      <w:r w:rsidRPr="00E149ED">
        <w:rPr>
          <w:bCs/>
        </w:rPr>
        <w:t xml:space="preserve">несоответствие размещения объектов дорожного сервиса </w:t>
      </w:r>
      <w:r w:rsidRPr="00E149ED">
        <w:rPr>
          <w:bCs/>
        </w:rPr>
        <w:br/>
        <w:t xml:space="preserve">в границах полосы отвода автомобильной дороги документации </w:t>
      </w:r>
      <w:r w:rsidRPr="00E149ED">
        <w:rPr>
          <w:bCs/>
        </w:rPr>
        <w:br/>
        <w:t xml:space="preserve">по планировке территории и требованиям технических регламентов; 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  <w:rPr>
          <w:bCs/>
        </w:rPr>
      </w:pPr>
      <w:r w:rsidRPr="00E149ED">
        <w:rPr>
          <w:bCs/>
        </w:rPr>
        <w:t xml:space="preserve">отсутствие разрешения на строительство, реконструкцию объектов дорожного сервиса, размещаемых в границах полосы отвода </w:t>
      </w:r>
      <w:r w:rsidRPr="00E149ED">
        <w:rPr>
          <w:bCs/>
        </w:rPr>
        <w:br/>
      </w:r>
      <w:r w:rsidRPr="00E149ED">
        <w:rPr>
          <w:bCs/>
        </w:rPr>
        <w:lastRenderedPageBreak/>
        <w:t xml:space="preserve">и придорожных полос автомобильной дороги общего пользования регионального или межмуниципального значения Курской области, выданного в порядке, установленном Градостроительным кодексом Российской Федерации </w:t>
      </w:r>
      <w:r w:rsidR="00D03B20">
        <w:rPr>
          <w:bCs/>
        </w:rPr>
        <w:br/>
      </w:r>
      <w:r w:rsidRPr="00E149ED">
        <w:rPr>
          <w:bCs/>
        </w:rPr>
        <w:t>и Федеральным законом</w:t>
      </w:r>
      <w:r w:rsidRPr="00E149ED">
        <w:t xml:space="preserve"> </w:t>
      </w:r>
      <w:r w:rsidR="00D03B20">
        <w:rPr>
          <w:bCs/>
        </w:rPr>
        <w:t xml:space="preserve">от 08 </w:t>
      </w:r>
      <w:r w:rsidR="00D03B20" w:rsidRPr="00D03B20">
        <w:rPr>
          <w:bCs/>
        </w:rPr>
        <w:t xml:space="preserve">ноября 2007 года </w:t>
      </w:r>
      <w:r w:rsidRPr="00E149ED">
        <w:rPr>
          <w:bCs/>
        </w:rPr>
        <w:t xml:space="preserve">№ 257-ФЗ «Об автомобильных дорогах и </w:t>
      </w:r>
      <w:r w:rsidR="00D03B20" w:rsidRPr="00D03B20">
        <w:rPr>
          <w:bCs/>
        </w:rPr>
        <w:t xml:space="preserve">о дорожной деятельности </w:t>
      </w:r>
      <w:r w:rsidRPr="00E149ED">
        <w:rPr>
          <w:bCs/>
        </w:rPr>
        <w:t>в Российской Федерации и о внесении изменений в отдельные законодательные акты Российской Федерации»;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отсутствие договора о присоединении объекта дорожного сервиса                      к автомобильной дороге общего пользования регионального</w:t>
      </w:r>
      <w:r w:rsidR="00D03B20" w:rsidRPr="00D03B20">
        <w:t xml:space="preserve"> </w:t>
      </w:r>
      <w:r w:rsidR="00D03B20" w:rsidRPr="00D03B20">
        <w:br/>
      </w:r>
      <w:r w:rsidRPr="00E149ED">
        <w:t>или межмуниципального значения Курской области с ее владельцем;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отсутствие оборудования объектов дорожного сервиса стоянками                         и местами остановки транспортных средств, а также подъездами, съездами                      и примыканиями, обеспечивающими доступ к ним с автомобильной дороги общего пользования регионального или межмуниципального значения Курской области, </w:t>
      </w:r>
      <w:r w:rsidR="00D03B20" w:rsidRP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в соответств</w:t>
      </w:r>
      <w:r w:rsidR="00D03B20" w:rsidRPr="00D03B20">
        <w:rPr>
          <w:rFonts w:eastAsia="Andale Sans UI"/>
          <w:kern w:val="2"/>
          <w:lang w:eastAsia="ar-SA"/>
        </w:rPr>
        <w:t xml:space="preserve">ии с техническими требованиями </w:t>
      </w:r>
      <w:r w:rsidRPr="00E149ED">
        <w:rPr>
          <w:rFonts w:eastAsia="Andale Sans UI"/>
          <w:kern w:val="2"/>
          <w:lang w:eastAsia="ar-SA"/>
        </w:rPr>
        <w:t>и условиями, выданными владельцу данной автомобильной дороги.</w:t>
      </w:r>
    </w:p>
    <w:p w:rsidR="00E149ED" w:rsidRPr="00E149ED" w:rsidRDefault="00E149ED" w:rsidP="00D03B20">
      <w:pPr>
        <w:widowControl w:val="0"/>
        <w:suppressAutoHyphens/>
        <w:autoSpaceDE/>
        <w:autoSpaceDN/>
        <w:spacing w:before="0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Информация о профилактических визитах, вынесенных предостережениях размещается в едином реестре контрольных (надзорных) мероприятий, а также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на официальном сайте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Министерства </w:t>
      </w:r>
      <w:r w:rsidRPr="00E149ED">
        <w:rPr>
          <w:rFonts w:eastAsia="Andale Sans UI"/>
          <w:kern w:val="2"/>
          <w:lang w:eastAsia="ar-SA"/>
        </w:rPr>
        <w:t>(</w:t>
      </w:r>
      <w:hyperlink r:id="rId9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).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 xml:space="preserve">При исполнении мероприятий по профилактике нарушений </w:t>
      </w:r>
      <w:r w:rsidRPr="00E149ED">
        <w:br/>
        <w:t>в отношении объектов контроля применялись следующие категории риска причинения вреда (ущерба):</w:t>
      </w:r>
    </w:p>
    <w:p w:rsidR="00E149ED" w:rsidRPr="00E149ED" w:rsidRDefault="00E149ED" w:rsidP="00D03B20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before="0"/>
        <w:ind w:left="0" w:firstLine="709"/>
      </w:pPr>
      <w:r w:rsidRPr="00E149ED">
        <w:t>высокий риск;</w:t>
      </w:r>
    </w:p>
    <w:p w:rsidR="00E149ED" w:rsidRPr="00E149ED" w:rsidRDefault="00E149ED" w:rsidP="00D03B20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before="0"/>
        <w:ind w:left="0" w:firstLine="709"/>
      </w:pPr>
      <w:r w:rsidRPr="00E149ED">
        <w:t>значительный риск;</w:t>
      </w:r>
    </w:p>
    <w:p w:rsidR="00E149ED" w:rsidRPr="00E149ED" w:rsidRDefault="00E149ED" w:rsidP="00D03B20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before="0"/>
        <w:ind w:left="0" w:firstLine="709"/>
      </w:pPr>
      <w:r w:rsidRPr="00E149ED">
        <w:t>средний риск;</w:t>
      </w:r>
    </w:p>
    <w:p w:rsidR="00E149ED" w:rsidRPr="00E149ED" w:rsidRDefault="00E149ED" w:rsidP="00D03B20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before="0"/>
        <w:ind w:left="0" w:firstLine="709"/>
      </w:pPr>
      <w:r w:rsidRPr="00E149ED">
        <w:t>низкий риск.</w:t>
      </w:r>
    </w:p>
    <w:p w:rsidR="00E149ED" w:rsidRPr="00E149ED" w:rsidRDefault="00E149ED" w:rsidP="00D03B20">
      <w:pPr>
        <w:widowControl w:val="0"/>
        <w:spacing w:before="0"/>
        <w:ind w:firstLine="0"/>
        <w:jc w:val="center"/>
      </w:pP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0"/>
        <w:contextualSpacing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2. Цели и задачи программы профилактики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left="567" w:firstLine="709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Целями программы профилактики являются:</w:t>
      </w:r>
    </w:p>
    <w:p w:rsidR="00E149ED" w:rsidRP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создание системы профилактики снижения рисков причинения вреда охраняемым законом ценностям;</w:t>
      </w:r>
    </w:p>
    <w:p w:rsidR="00E149ED" w:rsidRP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kern w:val="2"/>
        </w:rPr>
        <w:t>стимулирование добросовестного соблюдения обязательных требований всеми контролируемыми лицами;</w:t>
      </w:r>
    </w:p>
    <w:p w:rsidR="00E149ED" w:rsidRP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kern w:val="2"/>
        </w:rPr>
        <w:t xml:space="preserve">устранение условий, причин и факторов, способных привести </w:t>
      </w:r>
      <w:r w:rsidRPr="00E149ED">
        <w:rPr>
          <w:kern w:val="2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kern w:val="2"/>
        </w:rPr>
        <w:t xml:space="preserve">предупреждение нарушений обязательных требований </w:t>
      </w:r>
      <w:r w:rsidRPr="00E149ED">
        <w:rPr>
          <w:kern w:val="2"/>
        </w:rPr>
        <w:br/>
        <w:t>в подконтрольной сфере.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Задачами программы профилактики являются: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выявление и устранение причин, факторов и условий, которые влекут причинение вреда охраняемым Законом ценностям и нарушение обязательных требований в установленной сфере, определение способов устранения и снижения рисков их возникновения;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формирование единого понимания у участников надзорной деятельности </w:t>
      </w:r>
      <w:r w:rsidRPr="00E149ED">
        <w:rPr>
          <w:rFonts w:eastAsia="Andale Sans UI"/>
          <w:kern w:val="2"/>
          <w:lang w:eastAsia="ar-SA"/>
        </w:rPr>
        <w:lastRenderedPageBreak/>
        <w:t xml:space="preserve">обязательности соблюдения требований в установленной сфере;  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профилактика нарушений рисков причинения вреда (ущерба) охраняемым законом ценностям;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повышение правосознания и правовой культуры юридических лиц                              и индивидуальных предпринимателей путем создания системы консультирования указанных лиц.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3. Перечень профилактических мероприятий, сроки (периодичность) 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их проведения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left="567" w:firstLine="709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При осуществлении регионального государственного контроля (надзора) проводятся следующие виды профилактических мероприятий: 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1) Информирование.</w:t>
      </w:r>
    </w:p>
    <w:p w:rsidR="00E149ED" w:rsidRPr="00E149ED" w:rsidRDefault="00E149ED" w:rsidP="00E149ED">
      <w:pPr>
        <w:widowControl w:val="0"/>
        <w:tabs>
          <w:tab w:val="left" w:pos="993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Указанный вид профилактических мероприятий осуществляется путем размещения ответственными должностными лицами управления контрольно – надзорной деятельности, управления транспорта Министерства на официальном сайте Министерства (</w:t>
      </w:r>
      <w:hyperlink r:id="rId10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</w:t>
      </w:r>
      <w:r w:rsidRPr="00E149ED">
        <w:rPr>
          <w:rFonts w:eastAsia="Andale Sans UI"/>
          <w:kern w:val="2"/>
          <w:lang w:eastAsia="ar-SA"/>
        </w:rPr>
        <w:t>, средствах массовой информации, через личные кабинеты контролируемых лиц в государственных информаци</w:t>
      </w:r>
      <w:r w:rsidR="00D03B20">
        <w:rPr>
          <w:rFonts w:eastAsia="Andale Sans UI"/>
          <w:kern w:val="2"/>
          <w:lang w:eastAsia="ar-SA"/>
        </w:rPr>
        <w:t>онных системах (при их наличии)</w:t>
      </w:r>
      <w:r w:rsidRPr="00E149ED">
        <w:rPr>
          <w:rFonts w:eastAsia="Andale Sans UI"/>
          <w:kern w:val="2"/>
          <w:lang w:eastAsia="ar-SA"/>
        </w:rPr>
        <w:t xml:space="preserve"> и в иных формах сведений, предусмотренных частью 3 статьи 46 Федерального закона № 248-ФЗ, Положением.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2) Обобщение правоприменительной практики.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 рамках обобщения правоприменительной практики управление контрольно – надзорной деятельности, управление транспорта Министерства обеспечивают подготовку доклада, содержащего результаты обобщения правоприменительной практики за текущий год, после чего обеспечивают публичное обсужде</w:t>
      </w:r>
      <w:r w:rsidR="00D03B20" w:rsidRPr="00D03B20">
        <w:rPr>
          <w:rFonts w:eastAsia="Andale Sans UI"/>
          <w:kern w:val="2"/>
          <w:lang w:eastAsia="ar-SA"/>
        </w:rPr>
        <w:t xml:space="preserve">ние проекта указанного доклада </w:t>
      </w:r>
      <w:r w:rsidRPr="00E149ED">
        <w:rPr>
          <w:rFonts w:eastAsia="Andale Sans UI"/>
          <w:kern w:val="2"/>
          <w:lang w:eastAsia="ar-SA"/>
        </w:rPr>
        <w:t xml:space="preserve">и не позднее 1 марта года, следующего за отчетным, </w:t>
      </w:r>
      <w:r w:rsidR="00D03B20" w:rsidRPr="00D03B20">
        <w:rPr>
          <w:rFonts w:eastAsia="Andale Sans UI"/>
          <w:kern w:val="2"/>
          <w:lang w:eastAsia="ar-SA"/>
        </w:rPr>
        <w:br/>
        <w:t xml:space="preserve">его утверждение </w:t>
      </w:r>
      <w:r w:rsidRPr="00E149ED">
        <w:rPr>
          <w:rFonts w:eastAsia="Andale Sans UI"/>
          <w:kern w:val="2"/>
          <w:lang w:eastAsia="ar-SA"/>
        </w:rPr>
        <w:t>и размещение на официальном сайте Министерства (</w:t>
      </w:r>
      <w:hyperlink r:id="rId11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3) Объявление предостережения.</w:t>
      </w:r>
    </w:p>
    <w:p w:rsidR="00E149ED" w:rsidRPr="00E149ED" w:rsidRDefault="00E149ED" w:rsidP="00E149ED">
      <w:pPr>
        <w:widowControl w:val="0"/>
        <w:tabs>
          <w:tab w:val="left" w:pos="993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Предостережение о недопустимости нарушения обязательных требований объявляется Минис</w:t>
      </w:r>
      <w:r w:rsidR="00D03B20">
        <w:rPr>
          <w:rFonts w:eastAsia="Andale Sans UI"/>
          <w:kern w:val="2"/>
          <w:lang w:eastAsia="ar-SA"/>
        </w:rPr>
        <w:t xml:space="preserve">терством при наличии  сведений </w:t>
      </w:r>
      <w:r w:rsidRPr="00E149ED">
        <w:rPr>
          <w:rFonts w:eastAsia="Andale Sans UI"/>
          <w:kern w:val="2"/>
          <w:lang w:eastAsia="ar-SA"/>
        </w:rPr>
        <w:t xml:space="preserve">о готовящихся нарушениях обязательных требований или признаках нарушений обязательных требований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в порядке и сроки, установленные Федеральным законом № 248-ФЗ, Положением.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4) Консультирование.</w:t>
      </w:r>
    </w:p>
    <w:p w:rsidR="00E149ED" w:rsidRDefault="00E149ED" w:rsidP="00E149ED">
      <w:pPr>
        <w:widowControl w:val="0"/>
        <w:tabs>
          <w:tab w:val="left" w:pos="1134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Уполномоченные должностные лица управления контрольно-надзорной деятельности, упра</w:t>
      </w:r>
      <w:r w:rsidR="00D03B20">
        <w:rPr>
          <w:rFonts w:eastAsia="Andale Sans UI"/>
          <w:kern w:val="2"/>
          <w:lang w:eastAsia="ar-SA"/>
        </w:rPr>
        <w:t xml:space="preserve">вления транспорта Министерства </w:t>
      </w:r>
      <w:r w:rsidRPr="00E149ED">
        <w:rPr>
          <w:rFonts w:eastAsia="Andale Sans UI"/>
          <w:kern w:val="2"/>
          <w:lang w:eastAsia="ar-SA"/>
        </w:rPr>
        <w:t>по обращениям контролируемых лиц и их представителей осуществляют консультирование (дают разъ</w:t>
      </w:r>
      <w:r w:rsidR="00D03B20">
        <w:rPr>
          <w:rFonts w:eastAsia="Andale Sans UI"/>
          <w:kern w:val="2"/>
          <w:lang w:eastAsia="ar-SA"/>
        </w:rPr>
        <w:t xml:space="preserve">яснения по вопросам, связанным </w:t>
      </w:r>
      <w:r w:rsidRPr="00E149ED">
        <w:rPr>
          <w:rFonts w:eastAsia="Andale Sans UI"/>
          <w:kern w:val="2"/>
          <w:lang w:eastAsia="ar-SA"/>
        </w:rPr>
        <w:t xml:space="preserve">с организацией и осуществлением государственного контроля (надзора). Консультирование осуществляется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без взимания платы.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</w:t>
      </w:r>
      <w:r w:rsidRPr="00E149ED">
        <w:rPr>
          <w:rFonts w:eastAsia="Andale Sans UI"/>
          <w:kern w:val="2"/>
          <w:lang w:eastAsia="ar-SA"/>
        </w:rPr>
        <w:lastRenderedPageBreak/>
        <w:t xml:space="preserve">мероприятия, контрольного (надзорного) мероприятия, в порядке и в сроки, установленные </w:t>
      </w:r>
      <w:r w:rsidR="00D03B20">
        <w:rPr>
          <w:rFonts w:eastAsia="Andale Sans UI"/>
          <w:kern w:val="2"/>
          <w:lang w:eastAsia="ar-SA"/>
        </w:rPr>
        <w:t xml:space="preserve">статьей 50 Федерального закона </w:t>
      </w:r>
      <w:r w:rsidRPr="00E149ED">
        <w:rPr>
          <w:rFonts w:eastAsia="Andale Sans UI"/>
          <w:kern w:val="2"/>
          <w:lang w:eastAsia="ar-SA"/>
        </w:rPr>
        <w:t>№ 248-ФЗ, Положением.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Консультирование осуществляется по следующим вопросам: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организация и осуществление надзора;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порядок осуществления контрольных (надзорных) мероприятий;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соблюдение обязательных требований;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вопросы, содержащиеся в проверочных листах;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проведенные контрольные (надзорные) мероприятия </w:t>
      </w:r>
      <w:r w:rsidRPr="00E149ED">
        <w:rPr>
          <w:rFonts w:eastAsia="Andale Sans UI"/>
          <w:kern w:val="2"/>
          <w:lang w:eastAsia="ar-SA"/>
        </w:rPr>
        <w:br/>
        <w:t>и проводимые профилактические мероприятия.</w:t>
      </w:r>
    </w:p>
    <w:p w:rsidR="00E149ED" w:rsidRPr="00E149ED" w:rsidRDefault="00E149ED" w:rsidP="00E149ED">
      <w:pPr>
        <w:adjustRightInd w:val="0"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 xml:space="preserve">По итогам консультирования информация в </w:t>
      </w:r>
      <w:r w:rsidRPr="00E149ED">
        <w:rPr>
          <w:rFonts w:eastAsia="Calibri"/>
          <w:color w:val="000000"/>
          <w:lang w:eastAsia="en-US"/>
        </w:rPr>
        <w:t xml:space="preserve">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2" w:history="1">
        <w:r w:rsidRPr="00E149ED">
          <w:rPr>
            <w:rFonts w:eastAsia="Calibri"/>
            <w:color w:val="000000"/>
            <w:lang w:eastAsia="en-US"/>
          </w:rPr>
          <w:t>законом</w:t>
        </w:r>
      </w:hyperlink>
      <w:r w:rsidRPr="00E149ED">
        <w:rPr>
          <w:rFonts w:eastAsia="Calibri"/>
          <w:color w:val="000000"/>
          <w:lang w:eastAsia="en-US"/>
        </w:rPr>
        <w:t xml:space="preserve"> от 2 мая 2006 года № 59-ФЗ «О порядке рассмотрения обращений граждан Российской Федерации». Письменное к</w:t>
      </w:r>
      <w:r w:rsidR="00D03B20">
        <w:rPr>
          <w:rFonts w:eastAsia="Calibri"/>
          <w:color w:val="000000"/>
          <w:lang w:eastAsia="en-US"/>
        </w:rPr>
        <w:t xml:space="preserve">онсультирование осуществляется </w:t>
      </w:r>
      <w:r w:rsidRPr="00E149ED">
        <w:rPr>
          <w:rFonts w:eastAsia="Calibri"/>
          <w:color w:val="000000"/>
          <w:lang w:eastAsia="en-US"/>
        </w:rPr>
        <w:t>в случае получения запроса по вопросам, указанным в настоящем пункте</w:t>
      </w:r>
      <w:r w:rsidRPr="00E149ED">
        <w:rPr>
          <w:rFonts w:eastAsia="Calibri"/>
          <w:lang w:eastAsia="en-US"/>
        </w:rPr>
        <w:t>.</w:t>
      </w:r>
    </w:p>
    <w:p w:rsidR="00E149ED" w:rsidRPr="00E149ED" w:rsidRDefault="00E149ED" w:rsidP="00E149ED">
      <w:pPr>
        <w:adjustRightInd w:val="0"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</w:t>
      </w:r>
      <w:r w:rsidR="00D03B20">
        <w:rPr>
          <w:rFonts w:eastAsia="Calibri"/>
          <w:lang w:eastAsia="en-US"/>
        </w:rPr>
        <w:br/>
      </w:r>
      <w:r w:rsidRPr="00E149ED">
        <w:rPr>
          <w:rFonts w:eastAsia="Calibri"/>
          <w:lang w:eastAsia="en-US"/>
        </w:rPr>
        <w:t>в рамках контрольного (надзорного) мероприятия экспертизы, испытаний.</w:t>
      </w:r>
    </w:p>
    <w:p w:rsidR="00E149ED" w:rsidRPr="00E149ED" w:rsidRDefault="00E149ED" w:rsidP="00E149ED">
      <w:pPr>
        <w:adjustRightInd w:val="0"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 xml:space="preserve">В случае поступления в </w:t>
      </w:r>
      <w:r w:rsidRPr="00E149ED">
        <w:rPr>
          <w:rFonts w:eastAsia="Andale Sans UI"/>
          <w:kern w:val="2"/>
          <w:lang w:eastAsia="ar-SA"/>
        </w:rPr>
        <w:t xml:space="preserve">Министерство </w:t>
      </w:r>
      <w:r w:rsidRPr="00E149ED">
        <w:rPr>
          <w:rFonts w:eastAsia="Calibri"/>
          <w:lang w:eastAsia="en-US"/>
        </w:rPr>
        <w:t xml:space="preserve">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разъяснения, подписанного уполномоченным должностным лицом </w:t>
      </w:r>
      <w:r w:rsidRPr="00E149ED">
        <w:rPr>
          <w:rFonts w:eastAsia="Andale Sans UI"/>
          <w:kern w:val="2"/>
          <w:lang w:eastAsia="ar-SA"/>
        </w:rPr>
        <w:t>Министерства</w:t>
      </w:r>
      <w:r w:rsidR="00D03B20" w:rsidRPr="00D03B20">
        <w:rPr>
          <w:rFonts w:eastAsia="Calibri"/>
          <w:lang w:eastAsia="en-US"/>
        </w:rPr>
        <w:t xml:space="preserve">, </w:t>
      </w:r>
      <w:r w:rsidRPr="00E149ED">
        <w:rPr>
          <w:rFonts w:eastAsia="Calibri"/>
          <w:lang w:eastAsia="en-US"/>
        </w:rPr>
        <w:t xml:space="preserve">на официальном сайте </w:t>
      </w:r>
      <w:r w:rsidRPr="00E149ED">
        <w:rPr>
          <w:rFonts w:eastAsia="Andale Sans UI"/>
          <w:kern w:val="2"/>
          <w:lang w:eastAsia="ar-SA"/>
        </w:rPr>
        <w:t>Министерства (</w:t>
      </w:r>
      <w:hyperlink r:id="rId13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5) Профилактический визит.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kern w:val="2"/>
        </w:rPr>
        <w:t xml:space="preserve">Профилактические визиты проводятся уполномоченными должностными лицами управления контрольно – надзорной деятельности, управления транспорта </w:t>
      </w:r>
      <w:r w:rsidRPr="00E149ED">
        <w:rPr>
          <w:rFonts w:eastAsia="Andale Sans UI"/>
          <w:kern w:val="2"/>
          <w:lang w:eastAsia="ar-SA"/>
        </w:rPr>
        <w:t>Министерства</w:t>
      </w:r>
      <w:r w:rsidR="00D03B20">
        <w:rPr>
          <w:kern w:val="2"/>
        </w:rPr>
        <w:t xml:space="preserve"> в отношении юридических лиц </w:t>
      </w:r>
      <w:r w:rsidRPr="00E149ED">
        <w:rPr>
          <w:kern w:val="2"/>
        </w:rPr>
        <w:t xml:space="preserve">и индивидуальных предпринимателей с соблюдением требований статьи 52 Федерального закона </w:t>
      </w:r>
      <w:r w:rsidR="00D03B20">
        <w:rPr>
          <w:kern w:val="2"/>
        </w:rPr>
        <w:br/>
      </w:r>
      <w:r w:rsidRPr="00E149ED">
        <w:rPr>
          <w:kern w:val="2"/>
        </w:rPr>
        <w:t xml:space="preserve">№ 248-ФЗ, </w:t>
      </w:r>
      <w:r w:rsidRPr="00E149ED">
        <w:rPr>
          <w:rFonts w:eastAsia="Andale Sans UI"/>
          <w:kern w:val="2"/>
          <w:lang w:eastAsia="ar-SA"/>
        </w:rPr>
        <w:t>Положения.</w:t>
      </w:r>
    </w:p>
    <w:p w:rsidR="00E149ED" w:rsidRPr="00E149ED" w:rsidRDefault="00E149ED" w:rsidP="00D03B20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bCs/>
          <w:kern w:val="2"/>
          <w:lang w:eastAsia="ar-SA"/>
        </w:rPr>
        <w:t>Обязательные профилактические визиты проводятся в отношении:</w:t>
      </w:r>
    </w:p>
    <w:p w:rsidR="00E149ED" w:rsidRPr="00E149ED" w:rsidRDefault="00E149ED" w:rsidP="00D03B20">
      <w:pPr>
        <w:widowControl w:val="0"/>
        <w:numPr>
          <w:ilvl w:val="0"/>
          <w:numId w:val="21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bCs/>
          <w:kern w:val="2"/>
          <w:lang w:eastAsia="ar-SA"/>
        </w:rPr>
      </w:pPr>
      <w:r w:rsidRPr="00E149ED">
        <w:rPr>
          <w:rFonts w:eastAsia="Andale Sans UI"/>
          <w:bCs/>
          <w:kern w:val="2"/>
          <w:lang w:eastAsia="ar-SA"/>
        </w:rPr>
        <w:t>объектов контроля, отнесенных к категории высокого, значительного риска;</w:t>
      </w:r>
    </w:p>
    <w:p w:rsidR="00E149ED" w:rsidRPr="00C52ED8" w:rsidRDefault="00E149ED" w:rsidP="00D03B20">
      <w:pPr>
        <w:widowControl w:val="0"/>
        <w:numPr>
          <w:ilvl w:val="0"/>
          <w:numId w:val="21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rFonts w:eastAsia="Andale Sans UI"/>
          <w:bCs/>
          <w:kern w:val="2"/>
          <w:lang w:eastAsia="ar-SA"/>
        </w:rPr>
        <w:t>контролируемых лиц, которые приступили к осуществлению деятельности (не позднее чем в течение одного года со дня начала такой деятельности).</w:t>
      </w:r>
    </w:p>
    <w:p w:rsidR="00E149ED" w:rsidRDefault="00E149ED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В 2024 году проведение профилактических визитов осуществляется </w:t>
      </w:r>
      <w:r w:rsidRPr="00E149ED">
        <w:rPr>
          <w:rFonts w:eastAsia="Andale Sans UI"/>
          <w:kern w:val="2"/>
          <w:lang w:eastAsia="ar-SA"/>
        </w:rPr>
        <w:br/>
        <w:t>в соответствии с графиком проведения профилактических визитов:</w:t>
      </w: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Pr="00E149ED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tbl>
      <w:tblPr>
        <w:tblStyle w:val="10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843"/>
        <w:gridCol w:w="2409"/>
      </w:tblGrid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Месяц </w:t>
            </w: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проведения 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профилакти-ческого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Должностные лица ответственные за проведение профилактических визитов</w:t>
            </w: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АО «Тандер»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2310031475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Савилов Р.А. – </w:t>
            </w: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главный консультант управления контрольно-надзорной деятельности Министерства</w:t>
            </w: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ОАО «Александровский конный завод №12»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4608000065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Суджанское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ДРСУ №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4623006047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«Защитное – Юг»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4634010542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ЗАО АФ «Южная»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4610002831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4603004436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Медвенское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ДЭП»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4615005561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Касторное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-Агро-Инвест»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4608004863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АО «Артель»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4616005878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«АПК-Черноземье»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4609004337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ЗАО «Дмитриев-Агро-Инвест»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4605005442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Псельское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4601004173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«Перспектива -Агро»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4611007462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13.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«Агрокомплекс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Олымский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4608005786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Пристенская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зерновая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4619004632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Июль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Кшеньагро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4621001614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ЗАО АФ «Рыльская»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4620008021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149ED">
              <w:rPr>
                <w:rFonts w:eastAsia="Andale Sans UI"/>
                <w:color w:val="000000"/>
                <w:kern w:val="2"/>
                <w:sz w:val="26"/>
                <w:szCs w:val="26"/>
                <w:lang w:eastAsia="ar-SA"/>
              </w:rPr>
              <w:t>ООО «Терра»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4621009123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АО «Агрокомплекс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Мансурово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7728743011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Льговагроинвест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4613005510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Грейнрус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Агро»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4615004720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«Агрокомплекс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Глушковский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4603005479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«Ушаковское»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4611006772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Мираторг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-Курск»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4623004836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«Курск-Агро»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4625005659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«Агрокультура Курск»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4632088230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E149ED" w:rsidTr="00D03B2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АО «</w:t>
            </w:r>
            <w:proofErr w:type="spellStart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Тимское</w:t>
            </w:r>
            <w:proofErr w:type="spellEnd"/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ДРСУ № 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E149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4624003401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E149ED" w:rsidRDefault="00E149ED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C52ED8" w:rsidRDefault="00C52ED8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bookmarkStart w:id="3" w:name="_GoBack"/>
      <w:bookmarkEnd w:id="3"/>
    </w:p>
    <w:p w:rsidR="00D03B20" w:rsidRPr="00E149ED" w:rsidRDefault="00D03B20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E149ED" w:rsidRDefault="00E149ED" w:rsidP="00B97914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lastRenderedPageBreak/>
        <w:t xml:space="preserve">В соответствии с вышеизложенным, на 2024 год разработан следующий план-график проведения профилактических мероприятий: </w:t>
      </w:r>
    </w:p>
    <w:p w:rsidR="00B97914" w:rsidRPr="00B97914" w:rsidRDefault="00B97914" w:rsidP="00B97914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559"/>
        <w:gridCol w:w="1418"/>
        <w:gridCol w:w="2381"/>
        <w:gridCol w:w="2268"/>
      </w:tblGrid>
      <w:tr w:rsidR="00E149ED" w:rsidRPr="00E149ED" w:rsidTr="00B979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№ </w:t>
            </w:r>
            <w:r w:rsidRPr="00E149ED">
              <w:rPr>
                <w:rFonts w:eastAsia="Andale Sans UI"/>
                <w:bCs/>
                <w:spacing w:val="-20"/>
                <w:kern w:val="2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Срок исполнения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Адресаты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Ожидаемые результаты</w:t>
            </w:r>
          </w:p>
        </w:tc>
      </w:tr>
      <w:tr w:rsidR="00E149ED" w:rsidRPr="00E149ED" w:rsidTr="00B97914">
        <w:trPr>
          <w:trHeight w:val="27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(надзора) в 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межмуниципальному маршруту, а также текстов соответствующих нормативных правовых актов (с учетом дифференцированного подхода)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>в области автомобильных дорог и дорожной деятельности –</w:t>
            </w:r>
            <w:r w:rsidRPr="00E149ED">
              <w:rPr>
                <w:rFonts w:eastAsia="Calibri"/>
                <w:sz w:val="22"/>
                <w:szCs w:val="22"/>
              </w:rPr>
              <w:t xml:space="preserve"> управление контрольно-надзорной деятельности Министерства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формирование у контролируемых лиц понимания по выполнению обязательных требований (далее – ОТ) в 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</w:tr>
      <w:tr w:rsidR="00E149ED" w:rsidRPr="00E149ED" w:rsidTr="00B97914">
        <w:trPr>
          <w:trHeight w:val="2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2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Подготовка разъяснений (комментариев) о содержании новых нормативных правовых актов, устанавливающих ОТ законодательства Российской Федерации и Курской области в 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межмуниципальному маршруту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, и размещение их в сети "Интернет"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не позднее месяца со дня вступления нормативного правового акта в законную силу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 управление контрольно-надзорной деятельности Министерства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формирование у контролируемых лиц понимания по выполнению ОТ в 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</w:tr>
      <w:tr w:rsidR="00E149ED" w:rsidRPr="00E149ED" w:rsidTr="00B97914">
        <w:trPr>
          <w:trHeight w:val="28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2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Подготовка и размещение в сети «Интернет» ежегодного доклада о правоприменительной практике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первый квартал отчетного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повышение информированности контролируемых лиц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20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1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Проведение консультаций 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 вопросам соблюдения ОТ в 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br/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br/>
              <w:t xml:space="preserve">лиц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о действующих ОТ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1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Разъяснение 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контролируемым лицам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 в доступной форме прав и обязанностей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относительно процедур контроля</w:t>
            </w:r>
          </w:p>
        </w:tc>
      </w:tr>
      <w:tr w:rsidR="00E149ED" w:rsidRPr="00E149ED" w:rsidTr="00B97914">
        <w:trPr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4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Выдача предостережений о недопустимости нарушения ОТ в 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в течение года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 мере получения достоверных сведений о готовящихся нарушениях или признаках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="00D03B20">
              <w:rPr>
                <w:rFonts w:eastAsia="Calibri"/>
                <w:sz w:val="22"/>
                <w:szCs w:val="22"/>
              </w:rPr>
              <w:t>Министерств</w:t>
            </w:r>
            <w:r w:rsidRPr="00E149ED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предотвращение нарушений ОТ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8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Использование как внутриведомственных, так и баз данных других ведомств (при необходимости)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повышение эффективности и результативности профилактических мероприятий</w:t>
            </w:r>
          </w:p>
        </w:tc>
      </w:tr>
      <w:tr w:rsidR="00E149ED" w:rsidRPr="00E149ED" w:rsidTr="00B97914">
        <w:trPr>
          <w:trHeight w:val="8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4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Обеспечение информационной открытости порядка и механизмов досудебного обжалования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обеспечение открытости деятельности контрольно-надзорного органа</w:t>
            </w:r>
          </w:p>
        </w:tc>
      </w:tr>
      <w:tr w:rsidR="00E149ED" w:rsidRPr="00E149ED" w:rsidTr="00B97914">
        <w:trPr>
          <w:trHeight w:val="17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Планирование профилактической работы с учетом результатов предшествующего опыта профилактической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до 20 декабря года, предшествующего отчетному периоду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руководители и ответственные должностные лица контрольного(надзорного) органа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повышение эффективности и результативности профилактических мероприятий</w:t>
            </w:r>
          </w:p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17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E149ED" w:rsidRPr="00E149ED" w:rsidTr="00B97914">
        <w:trPr>
          <w:trHeight w:val="4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Проведение профилактических визитов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 в соответствии с графиком проведения профилактических визитов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E149ED" w:rsidRDefault="00E149ED" w:rsidP="00D03B20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E149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E149ED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  <w:p w:rsidR="00E149ED" w:rsidRPr="00E149ED" w:rsidRDefault="00E149ED" w:rsidP="00E149E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D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E149ED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E149ED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E149ED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повышение информированности контролируемых лиц о действующих ОТ, формирование у контролируемых лиц понимания по выполнению ОТ в области автомобильных дорог и дорожной деятельности и</w:t>
            </w:r>
            <w:r w:rsidRPr="00E149ED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49ED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</w:tr>
    </w:tbl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4. Показатели результативности и эффективности программы профилактики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E149ED" w:rsidRPr="00B97914" w:rsidRDefault="00E149ED" w:rsidP="00B97914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Показателями результативности и эффективности настоящей Программы являются: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количество проведенных в отчетном периоде профилактических мероприятий;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 xml:space="preserve">сокращение объектами контроля нарушений обязательных требований </w:t>
      </w:r>
      <w:r w:rsidR="00D03B20" w:rsidRPr="00B97914">
        <w:rPr>
          <w:rFonts w:eastAsia="Andale Sans UI"/>
          <w:kern w:val="2"/>
          <w:lang w:eastAsia="ar-SA"/>
        </w:rPr>
        <w:br/>
      </w:r>
      <w:r w:rsidRPr="00B97914">
        <w:rPr>
          <w:rFonts w:eastAsia="Andale Sans UI"/>
          <w:kern w:val="2"/>
          <w:lang w:eastAsia="ar-SA"/>
        </w:rPr>
        <w:t>по итогам проведенных профилактических мероприятий;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отсутствие фактов причинения вреда (ущерба) охраняемым законом ценностям контролируемыми лицами;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 xml:space="preserve">предотвращение рисков и устранение причин и условий, которые приводят </w:t>
      </w:r>
      <w:r w:rsidR="00B97914" w:rsidRPr="00B97914">
        <w:rPr>
          <w:rFonts w:eastAsia="Andale Sans UI"/>
          <w:kern w:val="2"/>
          <w:lang w:eastAsia="ar-SA"/>
        </w:rPr>
        <w:br/>
      </w:r>
      <w:r w:rsidRPr="00B97914">
        <w:rPr>
          <w:rFonts w:eastAsia="Andale Sans UI"/>
          <w:kern w:val="2"/>
          <w:lang w:eastAsia="ar-SA"/>
        </w:rPr>
        <w:t xml:space="preserve">к нарушению обязательных требований и (или) причинению вреда (ущерба) охраняемым законом ценностям путем обеспечения информирования </w:t>
      </w:r>
      <w:r w:rsidR="00B97914">
        <w:rPr>
          <w:rFonts w:eastAsia="Andale Sans UI"/>
          <w:kern w:val="2"/>
          <w:lang w:eastAsia="ar-SA"/>
        </w:rPr>
        <w:br/>
      </w:r>
      <w:r w:rsidRPr="00B97914">
        <w:rPr>
          <w:rFonts w:eastAsia="Andale Sans UI"/>
          <w:kern w:val="2"/>
          <w:lang w:eastAsia="ar-SA"/>
        </w:rPr>
        <w:t>и консультирования участников надзорной деятельности;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 xml:space="preserve">предупреждение нарушений обязательных требований законодательства </w:t>
      </w:r>
      <w:r w:rsidRPr="00B97914">
        <w:rPr>
          <w:rFonts w:eastAsia="Andale Sans UI"/>
          <w:kern w:val="2"/>
          <w:lang w:eastAsia="ar-SA"/>
        </w:rPr>
        <w:lastRenderedPageBreak/>
        <w:t>контролируемыми лицами в установленной сфере деятельности в рамках проведения профилактических визитов и доведения до установленного круга лиц обобщенной правоприменительной практики в части касающейся;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мотивация добросовестного исполнения участниками надзорной деятельности обязательных требований в установленной сфере деятельности;</w:t>
      </w:r>
    </w:p>
    <w:p w:rsidR="00E149ED" w:rsidRPr="00B97914" w:rsidRDefault="00E149ED" w:rsidP="00B97914">
      <w:pPr>
        <w:widowControl w:val="0"/>
        <w:numPr>
          <w:ilvl w:val="0"/>
          <w:numId w:val="23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доведение обязательных требований до контролируемых лиц, повышение информированности о способах их соблюдения.</w:t>
      </w:r>
    </w:p>
    <w:p w:rsidR="00E149ED" w:rsidRPr="00B97914" w:rsidRDefault="00E149ED" w:rsidP="00B97914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B97914">
        <w:rPr>
          <w:rFonts w:eastAsia="Andale Sans UI"/>
          <w:bCs/>
          <w:kern w:val="2"/>
          <w:lang w:eastAsia="ar-SA"/>
        </w:rPr>
        <w:t xml:space="preserve">В целях достижения результативности и эффективности проводимых </w:t>
      </w:r>
      <w:r w:rsidRPr="00B97914">
        <w:rPr>
          <w:rFonts w:eastAsia="Andale Sans UI"/>
          <w:bCs/>
          <w:kern w:val="2"/>
          <w:lang w:eastAsia="ar-SA"/>
        </w:rPr>
        <w:br/>
        <w:t xml:space="preserve">в рамках настоящей Программы профилактических мероприятий ответственные </w:t>
      </w:r>
      <w:r w:rsidR="00B97914" w:rsidRPr="00B97914">
        <w:rPr>
          <w:rFonts w:eastAsia="Andale Sans UI"/>
          <w:bCs/>
          <w:kern w:val="2"/>
          <w:lang w:eastAsia="ar-SA"/>
        </w:rPr>
        <w:br/>
      </w:r>
      <w:r w:rsidRPr="00B97914">
        <w:rPr>
          <w:rFonts w:eastAsia="Andale Sans UI"/>
          <w:bCs/>
          <w:kern w:val="2"/>
          <w:lang w:eastAsia="ar-SA"/>
        </w:rPr>
        <w:t xml:space="preserve">за реализацию мероприятия должностные лица проводят мониторинг и оценку профилактических мероприятий ежегодно в срок до 1 марта года, следующего </w:t>
      </w:r>
      <w:r w:rsidR="00B97914" w:rsidRPr="00B97914">
        <w:rPr>
          <w:rFonts w:eastAsia="Andale Sans UI"/>
          <w:bCs/>
          <w:kern w:val="2"/>
          <w:lang w:eastAsia="ar-SA"/>
        </w:rPr>
        <w:br/>
      </w:r>
      <w:r w:rsidRPr="00B97914">
        <w:rPr>
          <w:rFonts w:eastAsia="Andale Sans UI"/>
          <w:bCs/>
          <w:kern w:val="2"/>
          <w:lang w:eastAsia="ar-SA"/>
        </w:rPr>
        <w:t xml:space="preserve">за отчетным и обеспечивают опубликование  результатов оценки на официальном сайте Министерства </w:t>
      </w:r>
      <w:r w:rsidRPr="00B97914">
        <w:rPr>
          <w:rFonts w:eastAsia="Andale Sans UI"/>
          <w:kern w:val="2"/>
          <w:lang w:eastAsia="ar-SA"/>
        </w:rPr>
        <w:t>(</w:t>
      </w:r>
      <w:hyperlink r:id="rId14" w:history="1">
        <w:r w:rsidRPr="00B97914">
          <w:rPr>
            <w:rFonts w:eastAsia="Andale Sans UI"/>
            <w:kern w:val="2"/>
            <w:lang w:eastAsia="ar-SA"/>
          </w:rPr>
          <w:t>http://dorupr.rkursk.ru</w:t>
        </w:r>
      </w:hyperlink>
      <w:r w:rsidRPr="00B97914">
        <w:rPr>
          <w:rFonts w:eastAsia="Andale Sans UI"/>
          <w:kern w:val="2"/>
          <w:lang w:eastAsia="ar-SA"/>
        </w:rPr>
        <w:t>).</w:t>
      </w:r>
    </w:p>
    <w:p w:rsidR="00E149ED" w:rsidRPr="00B97914" w:rsidRDefault="00E149ED" w:rsidP="00B97914">
      <w:pPr>
        <w:autoSpaceDE/>
        <w:autoSpaceDN/>
        <w:spacing w:before="0" w:line="276" w:lineRule="auto"/>
        <w:ind w:firstLine="0"/>
        <w:contextualSpacing/>
        <w:rPr>
          <w:rFonts w:eastAsia="Andale Sans UI"/>
          <w:kern w:val="2"/>
          <w:sz w:val="24"/>
          <w:szCs w:val="24"/>
          <w:lang w:eastAsia="ar-SA"/>
        </w:rPr>
      </w:pPr>
    </w:p>
    <w:p w:rsidR="00E149ED" w:rsidRPr="00B97914" w:rsidRDefault="00E149ED" w:rsidP="00B97914">
      <w:pPr>
        <w:spacing w:before="0"/>
        <w:contextualSpacing/>
      </w:pPr>
    </w:p>
    <w:sectPr w:rsidR="00E149ED" w:rsidRPr="00B97914" w:rsidSect="00C52ED8">
      <w:headerReference w:type="first" r:id="rId15"/>
      <w:pgSz w:w="11907" w:h="16840"/>
      <w:pgMar w:top="1134" w:right="850" w:bottom="993" w:left="1134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20" w:rsidRDefault="00D03B20">
      <w:r>
        <w:separator/>
      </w:r>
    </w:p>
  </w:endnote>
  <w:endnote w:type="continuationSeparator" w:id="0">
    <w:p w:rsidR="00D03B20" w:rsidRDefault="00D0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20" w:rsidRDefault="00D03B20">
      <w:r>
        <w:separator/>
      </w:r>
    </w:p>
  </w:footnote>
  <w:footnote w:type="continuationSeparator" w:id="0">
    <w:p w:rsidR="00D03B20" w:rsidRDefault="00D0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20" w:rsidRPr="00C52ED8" w:rsidRDefault="00133AF7" w:rsidP="00133AF7">
    <w:pPr>
      <w:pStyle w:val="a4"/>
      <w:jc w:val="right"/>
      <w:rPr>
        <w:color w:val="808080" w:themeColor="background1" w:themeShade="80"/>
      </w:rPr>
    </w:pPr>
    <w:r w:rsidRPr="00C52ED8">
      <w:rPr>
        <w:color w:val="808080" w:themeColor="background1" w:themeShade="8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308E"/>
    <w:multiLevelType w:val="hybridMultilevel"/>
    <w:tmpl w:val="CFDA72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605F"/>
    <w:multiLevelType w:val="hybridMultilevel"/>
    <w:tmpl w:val="CC2641A4"/>
    <w:lvl w:ilvl="0" w:tplc="309A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A40280"/>
    <w:multiLevelType w:val="hybridMultilevel"/>
    <w:tmpl w:val="DDAE1C60"/>
    <w:lvl w:ilvl="0" w:tplc="AE384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91630"/>
    <w:multiLevelType w:val="hybridMultilevel"/>
    <w:tmpl w:val="C1520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910D49"/>
    <w:multiLevelType w:val="hybridMultilevel"/>
    <w:tmpl w:val="CB88C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472A4BA1"/>
    <w:multiLevelType w:val="hybridMultilevel"/>
    <w:tmpl w:val="4244B6B8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5CA9"/>
    <w:multiLevelType w:val="hybridMultilevel"/>
    <w:tmpl w:val="FEC8C1E6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9F4545"/>
    <w:multiLevelType w:val="hybridMultilevel"/>
    <w:tmpl w:val="3182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1CE3"/>
    <w:multiLevelType w:val="hybridMultilevel"/>
    <w:tmpl w:val="D36446D8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7A3516"/>
    <w:multiLevelType w:val="hybridMultilevel"/>
    <w:tmpl w:val="7A8A5DDA"/>
    <w:lvl w:ilvl="0" w:tplc="309A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7114A3"/>
    <w:multiLevelType w:val="hybridMultilevel"/>
    <w:tmpl w:val="B6403EE2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7F6B22"/>
    <w:multiLevelType w:val="hybridMultilevel"/>
    <w:tmpl w:val="8116B65C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6AF7582C"/>
    <w:multiLevelType w:val="hybridMultilevel"/>
    <w:tmpl w:val="9BDA8ACC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B91"/>
    <w:multiLevelType w:val="hybridMultilevel"/>
    <w:tmpl w:val="38B84F44"/>
    <w:lvl w:ilvl="0" w:tplc="309A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734D21"/>
    <w:multiLevelType w:val="hybridMultilevel"/>
    <w:tmpl w:val="5F6C2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BB762C4"/>
    <w:multiLevelType w:val="hybridMultilevel"/>
    <w:tmpl w:val="A32A2D28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21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4"/>
  </w:num>
  <w:num w:numId="17">
    <w:abstractNumId w:val="16"/>
  </w:num>
  <w:num w:numId="18">
    <w:abstractNumId w:val="22"/>
  </w:num>
  <w:num w:numId="19">
    <w:abstractNumId w:val="13"/>
  </w:num>
  <w:num w:numId="20">
    <w:abstractNumId w:val="10"/>
  </w:num>
  <w:num w:numId="21">
    <w:abstractNumId w:val="11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16440"/>
    <w:rsid w:val="00044368"/>
    <w:rsid w:val="00050823"/>
    <w:rsid w:val="00060CBD"/>
    <w:rsid w:val="000C3E27"/>
    <w:rsid w:val="000E614F"/>
    <w:rsid w:val="000E6E55"/>
    <w:rsid w:val="00120AD9"/>
    <w:rsid w:val="00133AF7"/>
    <w:rsid w:val="001407C9"/>
    <w:rsid w:val="001662E2"/>
    <w:rsid w:val="001B4500"/>
    <w:rsid w:val="00213B71"/>
    <w:rsid w:val="00217B7E"/>
    <w:rsid w:val="002350E1"/>
    <w:rsid w:val="00253B92"/>
    <w:rsid w:val="00291412"/>
    <w:rsid w:val="002C330E"/>
    <w:rsid w:val="003553AE"/>
    <w:rsid w:val="00373A75"/>
    <w:rsid w:val="003926A1"/>
    <w:rsid w:val="003B4C90"/>
    <w:rsid w:val="003C5902"/>
    <w:rsid w:val="003E32C6"/>
    <w:rsid w:val="004344D0"/>
    <w:rsid w:val="004B2DB7"/>
    <w:rsid w:val="004D2675"/>
    <w:rsid w:val="00542D2F"/>
    <w:rsid w:val="00542D80"/>
    <w:rsid w:val="005C4CC2"/>
    <w:rsid w:val="005D6462"/>
    <w:rsid w:val="005E3F6E"/>
    <w:rsid w:val="00602811"/>
    <w:rsid w:val="00605F25"/>
    <w:rsid w:val="00606767"/>
    <w:rsid w:val="00660F37"/>
    <w:rsid w:val="006A5ACE"/>
    <w:rsid w:val="006E05CC"/>
    <w:rsid w:val="006E53DD"/>
    <w:rsid w:val="006E658A"/>
    <w:rsid w:val="007118EC"/>
    <w:rsid w:val="00765617"/>
    <w:rsid w:val="00777417"/>
    <w:rsid w:val="00787A77"/>
    <w:rsid w:val="007A7DD0"/>
    <w:rsid w:val="007E2B8D"/>
    <w:rsid w:val="007E7611"/>
    <w:rsid w:val="00822721"/>
    <w:rsid w:val="00894589"/>
    <w:rsid w:val="008B19D0"/>
    <w:rsid w:val="00921069"/>
    <w:rsid w:val="00954A49"/>
    <w:rsid w:val="009801DA"/>
    <w:rsid w:val="009A1C31"/>
    <w:rsid w:val="009B6A66"/>
    <w:rsid w:val="009C53FD"/>
    <w:rsid w:val="009F63CB"/>
    <w:rsid w:val="00A0011A"/>
    <w:rsid w:val="00A062C8"/>
    <w:rsid w:val="00A329A7"/>
    <w:rsid w:val="00A36493"/>
    <w:rsid w:val="00A529AA"/>
    <w:rsid w:val="00A71982"/>
    <w:rsid w:val="00A85D28"/>
    <w:rsid w:val="00AD3FB9"/>
    <w:rsid w:val="00AE098C"/>
    <w:rsid w:val="00B12D32"/>
    <w:rsid w:val="00B260EB"/>
    <w:rsid w:val="00B43EDB"/>
    <w:rsid w:val="00B55624"/>
    <w:rsid w:val="00B97914"/>
    <w:rsid w:val="00BA53A4"/>
    <w:rsid w:val="00C06E14"/>
    <w:rsid w:val="00C52ED8"/>
    <w:rsid w:val="00C61E8D"/>
    <w:rsid w:val="00CC1A34"/>
    <w:rsid w:val="00CD3F63"/>
    <w:rsid w:val="00CD49A7"/>
    <w:rsid w:val="00D023F8"/>
    <w:rsid w:val="00D039BD"/>
    <w:rsid w:val="00D03B20"/>
    <w:rsid w:val="00D565E1"/>
    <w:rsid w:val="00D90139"/>
    <w:rsid w:val="00DA033A"/>
    <w:rsid w:val="00DA3C46"/>
    <w:rsid w:val="00DB6746"/>
    <w:rsid w:val="00E057AD"/>
    <w:rsid w:val="00E149ED"/>
    <w:rsid w:val="00E23B39"/>
    <w:rsid w:val="00E32DB7"/>
    <w:rsid w:val="00E34513"/>
    <w:rsid w:val="00E52D69"/>
    <w:rsid w:val="00E55DB8"/>
    <w:rsid w:val="00E73B4D"/>
    <w:rsid w:val="00EB08F3"/>
    <w:rsid w:val="00F462FD"/>
    <w:rsid w:val="00F7168B"/>
    <w:rsid w:val="00F94A85"/>
    <w:rsid w:val="00FA084C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262D7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uiPriority w:val="59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6067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767"/>
    <w:pPr>
      <w:widowControl w:val="0"/>
      <w:shd w:val="clear" w:color="auto" w:fill="FFFFFF"/>
      <w:autoSpaceDE/>
      <w:autoSpaceDN/>
      <w:spacing w:before="0" w:line="310" w:lineRule="exact"/>
      <w:ind w:firstLine="0"/>
      <w:jc w:val="center"/>
    </w:pPr>
  </w:style>
  <w:style w:type="paragraph" w:customStyle="1" w:styleId="ae">
    <w:name w:val="Написание специального слова"/>
    <w:basedOn w:val="a"/>
    <w:link w:val="af"/>
    <w:qFormat/>
    <w:rsid w:val="009B6A66"/>
    <w:pPr>
      <w:widowControl w:val="0"/>
      <w:adjustRightInd w:val="0"/>
      <w:spacing w:before="0" w:line="276" w:lineRule="auto"/>
      <w:ind w:firstLine="0"/>
      <w:jc w:val="left"/>
    </w:pPr>
    <w:rPr>
      <w:rFonts w:cs="Times New Roman CYR"/>
      <w:spacing w:val="60"/>
      <w:sz w:val="26"/>
    </w:rPr>
  </w:style>
  <w:style w:type="character" w:customStyle="1" w:styleId="af">
    <w:name w:val="Написание специального слова Знак"/>
    <w:basedOn w:val="a0"/>
    <w:link w:val="ae"/>
    <w:rsid w:val="009B6A66"/>
    <w:rPr>
      <w:rFonts w:cs="Times New Roman CYR"/>
      <w:spacing w:val="60"/>
      <w:sz w:val="26"/>
      <w:szCs w:val="28"/>
    </w:rPr>
  </w:style>
  <w:style w:type="table" w:customStyle="1" w:styleId="10">
    <w:name w:val="Сетка таблицы1"/>
    <w:basedOn w:val="a1"/>
    <w:next w:val="a7"/>
    <w:uiPriority w:val="59"/>
    <w:rsid w:val="00E149ED"/>
    <w:rPr>
      <w:rFonts w:eastAsia="Calibri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rupr.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6C37CA3D80467CCF34B19D0A4547A61AE84FEA12E1504D95FE20FEC1BABE062684960E10A3B5B2237970F9C9J3L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rupr.rkur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rupr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rupr.rkursk.ru" TargetMode="External"/><Relationship Id="rId14" Type="http://schemas.openxmlformats.org/officeDocument/2006/relationships/hyperlink" Target="http://dorupr.rkur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0FF0-8108-4D67-A2FB-39681A42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15</Pages>
  <Words>3169</Words>
  <Characters>25993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2023-09-25T06:13:00Z</dcterms:created>
  <dcterms:modified xsi:type="dcterms:W3CDTF">2023-09-29T12:48:00Z</dcterms:modified>
  <cp:category/>
</cp:coreProperties>
</file>